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1E1F4" w14:textId="02F44DAA" w:rsidR="00974C0C" w:rsidRPr="006F4E92" w:rsidRDefault="004F48C4" w:rsidP="00F540DB">
      <w:pPr>
        <w:keepNext/>
        <w:keepLines/>
        <w:tabs>
          <w:tab w:val="left" w:pos="993"/>
          <w:tab w:val="left" w:pos="5280"/>
        </w:tabs>
        <w:spacing w:before="240" w:line="280" w:lineRule="atLeast"/>
        <w:rPr>
          <w:rFonts w:ascii="Arial" w:hAnsi="Arial"/>
          <w:color w:val="002060"/>
          <w:sz w:val="44"/>
          <w:szCs w:val="44"/>
          <w:lang w:eastAsia="en-US"/>
        </w:rPr>
      </w:pPr>
      <w:r w:rsidRPr="00F540DB">
        <w:rPr>
          <w:rFonts w:ascii="Arial" w:hAnsi="Arial"/>
          <w:b/>
          <w:color w:val="002060"/>
          <w:sz w:val="44"/>
          <w:szCs w:val="44"/>
          <w:lang w:eastAsia="en-US"/>
        </w:rPr>
        <w:t>Reasonable Accommodation</w:t>
      </w:r>
      <w:r w:rsidR="000E3342" w:rsidRPr="00F540DB">
        <w:rPr>
          <w:rFonts w:ascii="Arial" w:hAnsi="Arial"/>
          <w:b/>
          <w:color w:val="002060"/>
          <w:sz w:val="44"/>
          <w:szCs w:val="44"/>
          <w:lang w:eastAsia="en-US"/>
        </w:rPr>
        <w:t xml:space="preserve"> in Employment</w:t>
      </w:r>
      <w:r w:rsidR="00974C0C" w:rsidRPr="00F540DB">
        <w:rPr>
          <w:rFonts w:ascii="Arial" w:hAnsi="Arial"/>
          <w:b/>
          <w:color w:val="002060"/>
          <w:sz w:val="44"/>
          <w:szCs w:val="44"/>
          <w:lang w:eastAsia="en-US"/>
        </w:rPr>
        <w:t xml:space="preserve"> Policy</w:t>
      </w:r>
    </w:p>
    <w:tbl>
      <w:tblPr>
        <w:tblW w:w="9293" w:type="dxa"/>
        <w:tblInd w:w="108" w:type="dxa"/>
        <w:tblBorders>
          <w:top w:val="single" w:sz="6" w:space="0" w:color="auto"/>
          <w:bottom w:val="single" w:sz="6" w:space="0" w:color="auto"/>
        </w:tblBorders>
        <w:tblLayout w:type="fixed"/>
        <w:tblLook w:val="0000" w:firstRow="0" w:lastRow="0" w:firstColumn="0" w:lastColumn="0" w:noHBand="0" w:noVBand="0"/>
      </w:tblPr>
      <w:tblGrid>
        <w:gridCol w:w="2444"/>
        <w:gridCol w:w="6849"/>
      </w:tblGrid>
      <w:tr w:rsidR="00974C0C" w:rsidRPr="001675D7" w14:paraId="7C327AD7" w14:textId="77777777" w:rsidTr="00621195">
        <w:tc>
          <w:tcPr>
            <w:tcW w:w="2444" w:type="dxa"/>
            <w:tcBorders>
              <w:bottom w:val="nil"/>
            </w:tcBorders>
          </w:tcPr>
          <w:p w14:paraId="1A762EC0" w14:textId="77777777" w:rsidR="00974C0C" w:rsidRPr="00C51CF3" w:rsidRDefault="00974C0C" w:rsidP="00C51CF3">
            <w:pPr>
              <w:spacing w:before="240" w:line="280" w:lineRule="atLeast"/>
              <w:contextualSpacing/>
              <w:rPr>
                <w:sz w:val="20"/>
                <w:lang w:eastAsia="en-NZ"/>
              </w:rPr>
            </w:pPr>
            <w:r w:rsidRPr="00C51CF3">
              <w:rPr>
                <w:sz w:val="20"/>
                <w:lang w:eastAsia="en-NZ"/>
              </w:rPr>
              <w:t>Last Review Date:</w:t>
            </w:r>
          </w:p>
        </w:tc>
        <w:tc>
          <w:tcPr>
            <w:tcW w:w="6849" w:type="dxa"/>
            <w:tcBorders>
              <w:bottom w:val="nil"/>
            </w:tcBorders>
          </w:tcPr>
          <w:p w14:paraId="42EC3ED0" w14:textId="7D84AD35" w:rsidR="00974C0C" w:rsidRPr="00C51CF3" w:rsidRDefault="00C41290" w:rsidP="00C51CF3">
            <w:pPr>
              <w:spacing w:before="240" w:line="280" w:lineRule="atLeast"/>
              <w:contextualSpacing/>
              <w:rPr>
                <w:sz w:val="20"/>
                <w:lang w:eastAsia="en-NZ"/>
              </w:rPr>
            </w:pPr>
            <w:r w:rsidRPr="00C51CF3">
              <w:rPr>
                <w:sz w:val="20"/>
                <w:lang w:eastAsia="en-NZ"/>
              </w:rPr>
              <w:t>New</w:t>
            </w:r>
            <w:r w:rsidR="00A73DAC">
              <w:rPr>
                <w:sz w:val="20"/>
                <w:lang w:eastAsia="en-NZ"/>
              </w:rPr>
              <w:t xml:space="preserve"> 2020</w:t>
            </w:r>
          </w:p>
        </w:tc>
      </w:tr>
      <w:tr w:rsidR="00974C0C" w:rsidRPr="001675D7" w14:paraId="21190FAC" w14:textId="77777777" w:rsidTr="00621195">
        <w:tc>
          <w:tcPr>
            <w:tcW w:w="2444" w:type="dxa"/>
            <w:tcBorders>
              <w:top w:val="nil"/>
              <w:bottom w:val="nil"/>
            </w:tcBorders>
          </w:tcPr>
          <w:p w14:paraId="379F7CAC" w14:textId="77777777" w:rsidR="00974C0C" w:rsidRPr="00C51CF3" w:rsidRDefault="00974C0C" w:rsidP="00C51CF3">
            <w:pPr>
              <w:spacing w:before="240" w:line="280" w:lineRule="atLeast"/>
              <w:contextualSpacing/>
              <w:rPr>
                <w:sz w:val="20"/>
                <w:lang w:eastAsia="en-NZ"/>
              </w:rPr>
            </w:pPr>
            <w:r w:rsidRPr="00C51CF3">
              <w:rPr>
                <w:sz w:val="20"/>
                <w:lang w:eastAsia="en-NZ"/>
              </w:rPr>
              <w:t>Next Review Date:</w:t>
            </w:r>
          </w:p>
        </w:tc>
        <w:tc>
          <w:tcPr>
            <w:tcW w:w="6849" w:type="dxa"/>
            <w:tcBorders>
              <w:top w:val="nil"/>
              <w:bottom w:val="nil"/>
            </w:tcBorders>
          </w:tcPr>
          <w:p w14:paraId="7C7EA1FB" w14:textId="3663E0BB" w:rsidR="00974C0C" w:rsidRPr="00C51CF3" w:rsidRDefault="002847CA" w:rsidP="00C51CF3">
            <w:pPr>
              <w:spacing w:before="240" w:line="280" w:lineRule="atLeast"/>
              <w:contextualSpacing/>
              <w:rPr>
                <w:sz w:val="20"/>
                <w:lang w:eastAsia="en-NZ"/>
              </w:rPr>
            </w:pPr>
            <w:r w:rsidRPr="00C51CF3">
              <w:rPr>
                <w:sz w:val="20"/>
                <w:lang w:eastAsia="en-NZ"/>
              </w:rPr>
              <w:t>November 2023</w:t>
            </w:r>
          </w:p>
        </w:tc>
      </w:tr>
      <w:tr w:rsidR="00974C0C" w:rsidRPr="001675D7" w14:paraId="1224B70A" w14:textId="77777777" w:rsidTr="00621195">
        <w:tc>
          <w:tcPr>
            <w:tcW w:w="2444" w:type="dxa"/>
            <w:tcBorders>
              <w:top w:val="nil"/>
              <w:bottom w:val="single" w:sz="4" w:space="0" w:color="auto"/>
            </w:tcBorders>
          </w:tcPr>
          <w:p w14:paraId="597B0C21" w14:textId="77777777" w:rsidR="00974C0C" w:rsidRPr="00C51CF3" w:rsidRDefault="00974C0C" w:rsidP="00C51CF3">
            <w:pPr>
              <w:spacing w:before="240" w:line="280" w:lineRule="atLeast"/>
              <w:contextualSpacing/>
              <w:rPr>
                <w:sz w:val="20"/>
                <w:lang w:eastAsia="en-NZ"/>
              </w:rPr>
            </w:pPr>
            <w:r w:rsidRPr="00C51CF3">
              <w:rPr>
                <w:sz w:val="20"/>
                <w:lang w:eastAsia="en-NZ"/>
              </w:rPr>
              <w:t>Approved by:</w:t>
            </w:r>
          </w:p>
          <w:p w14:paraId="608D353D" w14:textId="77777777" w:rsidR="00974C0C" w:rsidRPr="00C51CF3" w:rsidRDefault="00974C0C" w:rsidP="00C51CF3">
            <w:pPr>
              <w:spacing w:before="240" w:line="280" w:lineRule="atLeast"/>
              <w:contextualSpacing/>
              <w:rPr>
                <w:sz w:val="20"/>
                <w:lang w:eastAsia="en-NZ"/>
              </w:rPr>
            </w:pPr>
            <w:r w:rsidRPr="00C51CF3">
              <w:rPr>
                <w:sz w:val="20"/>
                <w:lang w:eastAsia="en-NZ"/>
              </w:rPr>
              <w:t>Owner:</w:t>
            </w:r>
          </w:p>
        </w:tc>
        <w:tc>
          <w:tcPr>
            <w:tcW w:w="6849" w:type="dxa"/>
            <w:tcBorders>
              <w:top w:val="nil"/>
              <w:bottom w:val="single" w:sz="4" w:space="0" w:color="auto"/>
            </w:tcBorders>
          </w:tcPr>
          <w:p w14:paraId="24404A8A" w14:textId="6B071742" w:rsidR="00974C0C" w:rsidRPr="00C51CF3" w:rsidRDefault="009F1C4F" w:rsidP="00C51CF3">
            <w:pPr>
              <w:spacing w:before="240" w:line="280" w:lineRule="atLeast"/>
              <w:contextualSpacing/>
              <w:rPr>
                <w:sz w:val="20"/>
                <w:lang w:eastAsia="en-NZ"/>
              </w:rPr>
            </w:pPr>
            <w:r w:rsidRPr="00C51CF3">
              <w:rPr>
                <w:sz w:val="20"/>
                <w:lang w:eastAsia="en-NZ"/>
              </w:rPr>
              <w:t xml:space="preserve">Leadership Team </w:t>
            </w:r>
            <w:r w:rsidR="00621195" w:rsidRPr="00C51CF3">
              <w:rPr>
                <w:sz w:val="20"/>
                <w:lang w:eastAsia="en-NZ"/>
              </w:rPr>
              <w:t>[</w:t>
            </w:r>
            <w:r w:rsidR="00A24BF1">
              <w:rPr>
                <w:sz w:val="20"/>
                <w:lang w:eastAsia="en-NZ"/>
              </w:rPr>
              <w:t>December</w:t>
            </w:r>
            <w:r w:rsidR="00A24BF1" w:rsidRPr="00C51CF3">
              <w:rPr>
                <w:sz w:val="20"/>
                <w:lang w:eastAsia="en-NZ"/>
              </w:rPr>
              <w:t xml:space="preserve"> </w:t>
            </w:r>
            <w:r w:rsidR="002847CA" w:rsidRPr="00C51CF3">
              <w:rPr>
                <w:sz w:val="20"/>
                <w:lang w:eastAsia="en-NZ"/>
              </w:rPr>
              <w:t>2020</w:t>
            </w:r>
            <w:r w:rsidR="00974C0C" w:rsidRPr="00C51CF3">
              <w:rPr>
                <w:sz w:val="20"/>
                <w:lang w:eastAsia="en-NZ"/>
              </w:rPr>
              <w:t>]</w:t>
            </w:r>
          </w:p>
          <w:p w14:paraId="517860C1" w14:textId="2AAE94C2" w:rsidR="00974C0C" w:rsidRPr="00C51CF3" w:rsidRDefault="00C41290" w:rsidP="00C51CF3">
            <w:pPr>
              <w:spacing w:before="240" w:line="280" w:lineRule="atLeast"/>
              <w:contextualSpacing/>
              <w:rPr>
                <w:sz w:val="20"/>
                <w:lang w:eastAsia="en-NZ"/>
              </w:rPr>
            </w:pPr>
            <w:r w:rsidRPr="00C51CF3">
              <w:rPr>
                <w:sz w:val="20"/>
                <w:lang w:eastAsia="en-NZ"/>
              </w:rPr>
              <w:t>Group G</w:t>
            </w:r>
            <w:r w:rsidR="00A73DAC">
              <w:rPr>
                <w:sz w:val="20"/>
                <w:lang w:eastAsia="en-NZ"/>
              </w:rPr>
              <w:t xml:space="preserve">eneral </w:t>
            </w:r>
            <w:r w:rsidRPr="00C51CF3">
              <w:rPr>
                <w:sz w:val="20"/>
                <w:lang w:eastAsia="en-NZ"/>
              </w:rPr>
              <w:t>M</w:t>
            </w:r>
            <w:r w:rsidR="00A73DAC">
              <w:rPr>
                <w:sz w:val="20"/>
                <w:lang w:eastAsia="en-NZ"/>
              </w:rPr>
              <w:t>anager</w:t>
            </w:r>
            <w:r w:rsidRPr="00C51CF3">
              <w:rPr>
                <w:sz w:val="20"/>
                <w:lang w:eastAsia="en-NZ"/>
              </w:rPr>
              <w:t xml:space="preserve"> People</w:t>
            </w:r>
          </w:p>
        </w:tc>
      </w:tr>
    </w:tbl>
    <w:p w14:paraId="258EB5D4" w14:textId="77777777" w:rsidR="00974C0C" w:rsidRPr="006F4E92" w:rsidRDefault="00974C0C" w:rsidP="006F4E92">
      <w:pPr>
        <w:keepNext/>
        <w:keepLines/>
        <w:autoSpaceDE w:val="0"/>
        <w:autoSpaceDN w:val="0"/>
        <w:adjustRightInd w:val="0"/>
        <w:spacing w:before="240" w:line="280" w:lineRule="atLeast"/>
        <w:rPr>
          <w:rFonts w:ascii="Arial" w:hAnsi="Arial"/>
          <w:color w:val="002060"/>
          <w:lang w:eastAsia="en-US"/>
        </w:rPr>
      </w:pPr>
      <w:r w:rsidRPr="006F4E92">
        <w:rPr>
          <w:rFonts w:ascii="Arial" w:hAnsi="Arial"/>
          <w:b/>
          <w:bCs/>
          <w:color w:val="002060"/>
          <w:sz w:val="28"/>
          <w:szCs w:val="28"/>
          <w:lang w:eastAsia="en-US"/>
        </w:rPr>
        <w:t>Purpose</w:t>
      </w:r>
    </w:p>
    <w:p w14:paraId="57C333E5" w14:textId="70DE6F6A" w:rsidR="000A41F5" w:rsidRDefault="006A331F" w:rsidP="00C51CF3">
      <w:pPr>
        <w:spacing w:before="240"/>
        <w:rPr>
          <w:sz w:val="20"/>
          <w:szCs w:val="20"/>
        </w:rPr>
      </w:pPr>
      <w:bookmarkStart w:id="0" w:name="_Hlk46401136"/>
      <w:bookmarkStart w:id="1" w:name="OLE_LINK1"/>
      <w:r>
        <w:rPr>
          <w:sz w:val="20"/>
          <w:szCs w:val="20"/>
        </w:rPr>
        <w:t xml:space="preserve">The purpose of this </w:t>
      </w:r>
      <w:r w:rsidR="006B5561" w:rsidRPr="00C51CF3">
        <w:rPr>
          <w:sz w:val="20"/>
          <w:szCs w:val="20"/>
        </w:rPr>
        <w:t xml:space="preserve">policy </w:t>
      </w:r>
      <w:r>
        <w:rPr>
          <w:sz w:val="20"/>
          <w:szCs w:val="20"/>
        </w:rPr>
        <w:t xml:space="preserve">is to </w:t>
      </w:r>
      <w:r w:rsidR="006B5561" w:rsidRPr="00C51CF3">
        <w:rPr>
          <w:sz w:val="20"/>
          <w:szCs w:val="20"/>
        </w:rPr>
        <w:t>define ‘reasonable accommodation</w:t>
      </w:r>
      <w:r w:rsidR="00FD58C2" w:rsidRPr="00C51CF3">
        <w:rPr>
          <w:sz w:val="20"/>
          <w:szCs w:val="20"/>
        </w:rPr>
        <w:t xml:space="preserve"> in employment</w:t>
      </w:r>
      <w:r w:rsidR="006B5561" w:rsidRPr="00C51CF3">
        <w:rPr>
          <w:sz w:val="20"/>
          <w:szCs w:val="20"/>
        </w:rPr>
        <w:t xml:space="preserve">’ </w:t>
      </w:r>
      <w:bookmarkEnd w:id="0"/>
      <w:bookmarkEnd w:id="1"/>
      <w:r w:rsidR="00BD6050" w:rsidRPr="00C51CF3">
        <w:rPr>
          <w:sz w:val="20"/>
          <w:szCs w:val="20"/>
        </w:rPr>
        <w:t xml:space="preserve">as it </w:t>
      </w:r>
      <w:r w:rsidR="00BD6050" w:rsidRPr="006F4E92">
        <w:rPr>
          <w:sz w:val="20"/>
          <w:szCs w:val="20"/>
        </w:rPr>
        <w:t>applies at MSD and outline the Ministry’s approach.</w:t>
      </w:r>
      <w:r w:rsidR="000A41F5">
        <w:rPr>
          <w:sz w:val="20"/>
          <w:szCs w:val="20"/>
        </w:rPr>
        <w:t xml:space="preserve"> </w:t>
      </w:r>
      <w:r w:rsidR="00111F32" w:rsidRPr="00233A6B">
        <w:rPr>
          <w:sz w:val="20"/>
          <w:szCs w:val="20"/>
        </w:rPr>
        <w:t xml:space="preserve">This policy is to be read in conjunction with the </w:t>
      </w:r>
      <w:hyperlink r:id="rId8" w:history="1">
        <w:r w:rsidR="00C16CCE" w:rsidRPr="00BB38EF">
          <w:rPr>
            <w:rStyle w:val="Hyperlink"/>
            <w:sz w:val="20"/>
            <w:szCs w:val="20"/>
          </w:rPr>
          <w:t xml:space="preserve">Reasonable Accommodation in Employment </w:t>
        </w:r>
        <w:r w:rsidR="00A141FE" w:rsidRPr="00BB38EF">
          <w:rPr>
            <w:rStyle w:val="Hyperlink"/>
            <w:sz w:val="20"/>
            <w:szCs w:val="20"/>
          </w:rPr>
          <w:t>G</w:t>
        </w:r>
        <w:r w:rsidR="00C16CCE" w:rsidRPr="00BB38EF">
          <w:rPr>
            <w:rStyle w:val="Hyperlink"/>
            <w:sz w:val="20"/>
            <w:szCs w:val="20"/>
          </w:rPr>
          <w:t>uidance</w:t>
        </w:r>
      </w:hyperlink>
      <w:r w:rsidR="00111F32" w:rsidRPr="00233A6B">
        <w:rPr>
          <w:sz w:val="20"/>
          <w:szCs w:val="20"/>
        </w:rPr>
        <w:t xml:space="preserve">. </w:t>
      </w:r>
    </w:p>
    <w:p w14:paraId="3D24FED4" w14:textId="2A73025F" w:rsidR="005F46C1" w:rsidRPr="00C51CF3" w:rsidRDefault="00111F32" w:rsidP="00C51CF3">
      <w:pPr>
        <w:spacing w:before="240"/>
        <w:rPr>
          <w:sz w:val="20"/>
          <w:szCs w:val="20"/>
        </w:rPr>
      </w:pPr>
      <w:r w:rsidRPr="00233A6B">
        <w:rPr>
          <w:sz w:val="20"/>
          <w:szCs w:val="20"/>
        </w:rPr>
        <w:t xml:space="preserve">This </w:t>
      </w:r>
      <w:r w:rsidR="00C40BDA">
        <w:rPr>
          <w:sz w:val="20"/>
          <w:szCs w:val="20"/>
        </w:rPr>
        <w:t xml:space="preserve">policy </w:t>
      </w:r>
      <w:r w:rsidRPr="00233A6B">
        <w:rPr>
          <w:sz w:val="20"/>
          <w:szCs w:val="20"/>
        </w:rPr>
        <w:t xml:space="preserve">complements but does not replace MSD’s </w:t>
      </w:r>
      <w:r w:rsidR="00A141FE" w:rsidRPr="0046389E">
        <w:rPr>
          <w:sz w:val="20"/>
          <w:szCs w:val="20"/>
        </w:rPr>
        <w:t xml:space="preserve">Flexible Working </w:t>
      </w:r>
      <w:hyperlink r:id="rId9" w:history="1">
        <w:r w:rsidR="00A141FE" w:rsidRPr="00BB38EF">
          <w:rPr>
            <w:rStyle w:val="Hyperlink"/>
            <w:sz w:val="20"/>
            <w:szCs w:val="20"/>
          </w:rPr>
          <w:t>Policy</w:t>
        </w:r>
      </w:hyperlink>
      <w:r w:rsidR="00A141FE" w:rsidRPr="0046389E">
        <w:rPr>
          <w:sz w:val="20"/>
          <w:szCs w:val="20"/>
        </w:rPr>
        <w:t xml:space="preserve"> and </w:t>
      </w:r>
      <w:hyperlink r:id="rId10" w:history="1">
        <w:r w:rsidR="00A141FE" w:rsidRPr="00BB38EF">
          <w:rPr>
            <w:rStyle w:val="Hyperlink"/>
            <w:sz w:val="20"/>
            <w:szCs w:val="20"/>
          </w:rPr>
          <w:t>Guidance</w:t>
        </w:r>
      </w:hyperlink>
      <w:r w:rsidRPr="00233A6B">
        <w:rPr>
          <w:sz w:val="20"/>
          <w:szCs w:val="20"/>
        </w:rPr>
        <w:t xml:space="preserve"> which outlines our obligations under </w:t>
      </w:r>
      <w:hyperlink r:id="rId11" w:history="1">
        <w:r w:rsidR="00FB04E6" w:rsidRPr="00FB04E6">
          <w:rPr>
            <w:rStyle w:val="Hyperlink"/>
            <w:sz w:val="20"/>
            <w:szCs w:val="20"/>
          </w:rPr>
          <w:t>P</w:t>
        </w:r>
        <w:r w:rsidRPr="00FB04E6">
          <w:rPr>
            <w:rStyle w:val="Hyperlink"/>
            <w:sz w:val="20"/>
            <w:szCs w:val="20"/>
          </w:rPr>
          <w:t>art 6AA</w:t>
        </w:r>
      </w:hyperlink>
      <w:r w:rsidRPr="00FB04E6">
        <w:rPr>
          <w:sz w:val="20"/>
          <w:szCs w:val="20"/>
        </w:rPr>
        <w:t xml:space="preserve"> of the Employment Relations Act 2000</w:t>
      </w:r>
      <w:r>
        <w:rPr>
          <w:sz w:val="20"/>
          <w:szCs w:val="20"/>
        </w:rPr>
        <w:t xml:space="preserve"> (ERA).</w:t>
      </w:r>
    </w:p>
    <w:p w14:paraId="55790539" w14:textId="31F272A5" w:rsidR="00EA0F2D" w:rsidRPr="006F4E92" w:rsidRDefault="00974C0C" w:rsidP="006F4E92">
      <w:pPr>
        <w:keepNext/>
        <w:keepLines/>
        <w:autoSpaceDE w:val="0"/>
        <w:autoSpaceDN w:val="0"/>
        <w:adjustRightInd w:val="0"/>
        <w:spacing w:before="240" w:line="280" w:lineRule="atLeast"/>
        <w:rPr>
          <w:rFonts w:ascii="Arial" w:hAnsi="Arial"/>
          <w:color w:val="002060"/>
          <w:lang w:eastAsia="en-US"/>
        </w:rPr>
      </w:pPr>
      <w:r w:rsidRPr="006F4E92">
        <w:rPr>
          <w:rFonts w:ascii="Arial" w:hAnsi="Arial"/>
          <w:b/>
          <w:bCs/>
          <w:color w:val="002060"/>
          <w:sz w:val="28"/>
          <w:szCs w:val="28"/>
          <w:lang w:eastAsia="en-US"/>
        </w:rPr>
        <w:t xml:space="preserve">Policy </w:t>
      </w:r>
      <w:r w:rsidR="007177B6" w:rsidRPr="006F4E92">
        <w:rPr>
          <w:rFonts w:ascii="Arial" w:hAnsi="Arial"/>
          <w:b/>
          <w:bCs/>
          <w:color w:val="002060"/>
          <w:sz w:val="28"/>
          <w:szCs w:val="28"/>
          <w:lang w:eastAsia="en-US"/>
        </w:rPr>
        <w:t>statement</w:t>
      </w:r>
    </w:p>
    <w:p w14:paraId="0523ECAB" w14:textId="72C12CE5" w:rsidR="00B47E82" w:rsidRPr="005F46C1" w:rsidRDefault="00846B94" w:rsidP="005F46C1">
      <w:pPr>
        <w:spacing w:before="240"/>
        <w:rPr>
          <w:sz w:val="20"/>
          <w:szCs w:val="20"/>
        </w:rPr>
      </w:pPr>
      <w:r w:rsidRPr="005F46C1">
        <w:rPr>
          <w:sz w:val="20"/>
          <w:szCs w:val="20"/>
        </w:rPr>
        <w:t>MSD</w:t>
      </w:r>
      <w:r w:rsidR="006B5561" w:rsidRPr="005F46C1">
        <w:rPr>
          <w:sz w:val="20"/>
          <w:szCs w:val="20"/>
        </w:rPr>
        <w:t xml:space="preserve"> recognises that each employee has their own individual circumstances and </w:t>
      </w:r>
      <w:r w:rsidR="00B47E82" w:rsidRPr="005F46C1">
        <w:rPr>
          <w:sz w:val="20"/>
          <w:szCs w:val="20"/>
        </w:rPr>
        <w:t xml:space="preserve">that making </w:t>
      </w:r>
      <w:r w:rsidRPr="005F46C1">
        <w:rPr>
          <w:sz w:val="20"/>
          <w:szCs w:val="20"/>
        </w:rPr>
        <w:t>reasonable accommodation</w:t>
      </w:r>
      <w:r w:rsidR="00B47E82" w:rsidRPr="005F46C1">
        <w:rPr>
          <w:sz w:val="20"/>
          <w:szCs w:val="20"/>
        </w:rPr>
        <w:t xml:space="preserve">s fosters an </w:t>
      </w:r>
      <w:r w:rsidR="00B83713" w:rsidRPr="005F46C1">
        <w:rPr>
          <w:sz w:val="20"/>
          <w:szCs w:val="20"/>
        </w:rPr>
        <w:t xml:space="preserve">inclusive </w:t>
      </w:r>
      <w:r w:rsidR="00B47E82" w:rsidRPr="005F46C1">
        <w:rPr>
          <w:sz w:val="20"/>
          <w:szCs w:val="20"/>
        </w:rPr>
        <w:t xml:space="preserve">environment </w:t>
      </w:r>
      <w:r w:rsidR="00653BD1" w:rsidRPr="005F46C1">
        <w:rPr>
          <w:sz w:val="20"/>
          <w:szCs w:val="20"/>
        </w:rPr>
        <w:t>which</w:t>
      </w:r>
      <w:r w:rsidR="00B47E82" w:rsidRPr="005F46C1">
        <w:rPr>
          <w:sz w:val="20"/>
          <w:szCs w:val="20"/>
        </w:rPr>
        <w:t xml:space="preserve"> creates equal opportunities for </w:t>
      </w:r>
      <w:r w:rsidR="00B83713" w:rsidRPr="005F46C1">
        <w:rPr>
          <w:sz w:val="20"/>
          <w:szCs w:val="20"/>
        </w:rPr>
        <w:t>our people to reach their full potential</w:t>
      </w:r>
      <w:r w:rsidR="00B47E82" w:rsidRPr="005F46C1">
        <w:rPr>
          <w:sz w:val="20"/>
          <w:szCs w:val="20"/>
        </w:rPr>
        <w:t>, enabling high levels of trust and wellbeing and building strong communities.</w:t>
      </w:r>
    </w:p>
    <w:p w14:paraId="1635B8A1" w14:textId="77E43CAE" w:rsidR="00AF7F25" w:rsidRPr="005F46C1" w:rsidRDefault="00B47E82" w:rsidP="005F46C1">
      <w:pPr>
        <w:spacing w:before="240"/>
        <w:rPr>
          <w:sz w:val="20"/>
          <w:szCs w:val="20"/>
        </w:rPr>
      </w:pPr>
      <w:r w:rsidRPr="005F46C1">
        <w:rPr>
          <w:sz w:val="20"/>
          <w:szCs w:val="20"/>
        </w:rPr>
        <w:t xml:space="preserve">Reasonable accommodation </w:t>
      </w:r>
      <w:r w:rsidR="006B5561" w:rsidRPr="005F46C1">
        <w:rPr>
          <w:sz w:val="20"/>
          <w:szCs w:val="20"/>
        </w:rPr>
        <w:t>enables employees to get the workplace adjustments they need to perform their job</w:t>
      </w:r>
      <w:r w:rsidR="00106E58" w:rsidRPr="005F46C1">
        <w:rPr>
          <w:sz w:val="20"/>
          <w:szCs w:val="20"/>
        </w:rPr>
        <w:t>, in a way that is appropriate to them</w:t>
      </w:r>
      <w:r w:rsidR="00653BD1" w:rsidRPr="005F46C1">
        <w:rPr>
          <w:sz w:val="20"/>
          <w:szCs w:val="20"/>
        </w:rPr>
        <w:t>,</w:t>
      </w:r>
      <w:r w:rsidRPr="005F46C1">
        <w:rPr>
          <w:sz w:val="20"/>
          <w:szCs w:val="20"/>
        </w:rPr>
        <w:t xml:space="preserve"> and can apply from when someone first applies to work for MSD, all the way through to when they finish their employment with the Ministry.</w:t>
      </w:r>
    </w:p>
    <w:p w14:paraId="2EC4C709" w14:textId="7C9704E5" w:rsidR="00C52E49" w:rsidRPr="006F4E92" w:rsidRDefault="00AF7F25" w:rsidP="006F4E92">
      <w:pPr>
        <w:spacing w:before="240"/>
        <w:rPr>
          <w:sz w:val="20"/>
          <w:szCs w:val="20"/>
        </w:rPr>
      </w:pPr>
      <w:r w:rsidRPr="006F4E92">
        <w:rPr>
          <w:sz w:val="20"/>
          <w:szCs w:val="20"/>
        </w:rPr>
        <w:t>Most adjustments are relatively simple and involve little or no cost</w:t>
      </w:r>
      <w:r w:rsidR="00653BD1" w:rsidRPr="006F4E92">
        <w:rPr>
          <w:sz w:val="20"/>
          <w:szCs w:val="20"/>
        </w:rPr>
        <w:t xml:space="preserve">, </w:t>
      </w:r>
      <w:proofErr w:type="spellStart"/>
      <w:r w:rsidR="00FB04E6">
        <w:rPr>
          <w:sz w:val="20"/>
          <w:szCs w:val="20"/>
        </w:rPr>
        <w:t>eg</w:t>
      </w:r>
      <w:proofErr w:type="spellEnd"/>
      <w:r w:rsidR="00653BD1" w:rsidRPr="006F4E92">
        <w:rPr>
          <w:sz w:val="20"/>
          <w:szCs w:val="20"/>
        </w:rPr>
        <w:t xml:space="preserve"> demonstrating how to complete a task in addition to providing written instructions</w:t>
      </w:r>
      <w:r w:rsidRPr="006F4E92">
        <w:rPr>
          <w:sz w:val="20"/>
          <w:szCs w:val="20"/>
        </w:rPr>
        <w:t xml:space="preserve">. Other adjustments require more thought and/or are provided to address a more specific need, </w:t>
      </w:r>
      <w:proofErr w:type="spellStart"/>
      <w:r w:rsidR="00FB04E6">
        <w:rPr>
          <w:sz w:val="20"/>
          <w:szCs w:val="20"/>
        </w:rPr>
        <w:t>eg</w:t>
      </w:r>
      <w:proofErr w:type="spellEnd"/>
      <w:r w:rsidRPr="006F4E92">
        <w:rPr>
          <w:sz w:val="20"/>
          <w:szCs w:val="20"/>
        </w:rPr>
        <w:t xml:space="preserve"> adjusting a test in an interview to make it accessible for someone with a hearing </w:t>
      </w:r>
      <w:r w:rsidR="005F46C1">
        <w:rPr>
          <w:sz w:val="20"/>
          <w:szCs w:val="20"/>
        </w:rPr>
        <w:t>impairment</w:t>
      </w:r>
      <w:r w:rsidRPr="006F4E92">
        <w:rPr>
          <w:sz w:val="20"/>
          <w:szCs w:val="20"/>
        </w:rPr>
        <w:t xml:space="preserve"> </w:t>
      </w:r>
      <w:r w:rsidR="00653BD1" w:rsidRPr="006F4E92">
        <w:rPr>
          <w:sz w:val="20"/>
          <w:szCs w:val="20"/>
        </w:rPr>
        <w:t xml:space="preserve">or </w:t>
      </w:r>
      <w:r w:rsidRPr="006F4E92">
        <w:rPr>
          <w:sz w:val="20"/>
          <w:szCs w:val="20"/>
        </w:rPr>
        <w:t xml:space="preserve">providing documents that are accessible to employees with </w:t>
      </w:r>
      <w:r w:rsidR="00F540DB">
        <w:rPr>
          <w:sz w:val="20"/>
          <w:szCs w:val="20"/>
        </w:rPr>
        <w:t>visual impairment</w:t>
      </w:r>
      <w:r w:rsidRPr="006F4E92">
        <w:rPr>
          <w:sz w:val="20"/>
          <w:szCs w:val="20"/>
        </w:rPr>
        <w:t>.</w:t>
      </w:r>
    </w:p>
    <w:p w14:paraId="35131396" w14:textId="47814F02" w:rsidR="00C5317A" w:rsidRPr="006F4E92" w:rsidRDefault="00BE4EF3" w:rsidP="00F540DB">
      <w:pPr>
        <w:spacing w:before="240"/>
        <w:rPr>
          <w:sz w:val="20"/>
          <w:szCs w:val="20"/>
        </w:rPr>
      </w:pPr>
      <w:r>
        <w:rPr>
          <w:sz w:val="20"/>
          <w:szCs w:val="20"/>
        </w:rPr>
        <w:t xml:space="preserve">MSD’s policy and </w:t>
      </w:r>
      <w:r w:rsidR="00C5317A" w:rsidRPr="006F4E92">
        <w:rPr>
          <w:sz w:val="20"/>
          <w:szCs w:val="20"/>
        </w:rPr>
        <w:t xml:space="preserve">definition of reasonable accommodations reflect the expectations set out in the </w:t>
      </w:r>
      <w:hyperlink r:id="rId12" w:history="1">
        <w:r w:rsidR="00C5317A" w:rsidRPr="006F4E92">
          <w:rPr>
            <w:rStyle w:val="Hyperlink"/>
            <w:sz w:val="20"/>
            <w:szCs w:val="20"/>
          </w:rPr>
          <w:t>Human Rights Act 1993</w:t>
        </w:r>
      </w:hyperlink>
      <w:r w:rsidR="00C5317A" w:rsidRPr="006F4E92">
        <w:rPr>
          <w:sz w:val="20"/>
          <w:szCs w:val="20"/>
        </w:rPr>
        <w:t xml:space="preserve">, the </w:t>
      </w:r>
      <w:hyperlink r:id="rId13" w:history="1">
        <w:r w:rsidR="00C5317A" w:rsidRPr="006F4E92">
          <w:rPr>
            <w:rStyle w:val="Hyperlink"/>
            <w:sz w:val="20"/>
            <w:szCs w:val="20"/>
          </w:rPr>
          <w:t>United Nations Convention on the Rights of People with Disabilities (UNCRPD)</w:t>
        </w:r>
      </w:hyperlink>
      <w:r w:rsidR="00C5317A" w:rsidRPr="006F4E92">
        <w:rPr>
          <w:sz w:val="20"/>
          <w:szCs w:val="20"/>
        </w:rPr>
        <w:t xml:space="preserve"> and the </w:t>
      </w:r>
      <w:hyperlink r:id="rId14" w:history="1">
        <w:r w:rsidR="00C5317A" w:rsidRPr="006F4E92">
          <w:rPr>
            <w:rStyle w:val="Hyperlink"/>
            <w:sz w:val="20"/>
            <w:szCs w:val="20"/>
          </w:rPr>
          <w:t>Lead Toolkit</w:t>
        </w:r>
      </w:hyperlink>
      <w:r w:rsidR="00C5317A" w:rsidRPr="006F4E92">
        <w:rPr>
          <w:sz w:val="20"/>
          <w:szCs w:val="20"/>
        </w:rPr>
        <w:t>:</w:t>
      </w:r>
    </w:p>
    <w:p w14:paraId="2ABDAB60" w14:textId="77777777" w:rsidR="00C5317A" w:rsidRPr="006F4E92" w:rsidRDefault="00C5317A" w:rsidP="006F4E92">
      <w:pPr>
        <w:pStyle w:val="ListParagraph"/>
        <w:numPr>
          <w:ilvl w:val="0"/>
          <w:numId w:val="31"/>
        </w:numPr>
        <w:spacing w:before="240" w:after="120"/>
        <w:rPr>
          <w:sz w:val="20"/>
        </w:rPr>
      </w:pPr>
      <w:r w:rsidRPr="006F4E92">
        <w:rPr>
          <w:sz w:val="20"/>
        </w:rPr>
        <w:t xml:space="preserve">The Human Rights Act 1993 directs employers to make reasonable accommodations </w:t>
      </w:r>
      <w:proofErr w:type="gramStart"/>
      <w:r w:rsidRPr="006F4E92">
        <w:rPr>
          <w:sz w:val="20"/>
        </w:rPr>
        <w:t>in order to</w:t>
      </w:r>
      <w:proofErr w:type="gramEnd"/>
      <w:r w:rsidRPr="006F4E92">
        <w:rPr>
          <w:sz w:val="20"/>
        </w:rPr>
        <w:t xml:space="preserve"> avoid unlawful discrimination and specifically discusses considerations regarding disabled people. </w:t>
      </w:r>
    </w:p>
    <w:p w14:paraId="45F8F9F4" w14:textId="77777777" w:rsidR="00C5317A" w:rsidRPr="006F4E92" w:rsidRDefault="00C5317A" w:rsidP="006F4E92">
      <w:pPr>
        <w:pStyle w:val="ListParagraph"/>
        <w:numPr>
          <w:ilvl w:val="0"/>
          <w:numId w:val="31"/>
        </w:numPr>
        <w:spacing w:before="240" w:after="120"/>
        <w:rPr>
          <w:sz w:val="20"/>
        </w:rPr>
      </w:pPr>
      <w:r w:rsidRPr="006F4E92">
        <w:rPr>
          <w:sz w:val="20"/>
        </w:rPr>
        <w:t xml:space="preserve">Article 27 of the UNCRPD further details the rights of people with disabilities to work on an equal basis with others in work environments that are open, </w:t>
      </w:r>
      <w:proofErr w:type="gramStart"/>
      <w:r w:rsidRPr="006F4E92">
        <w:rPr>
          <w:sz w:val="20"/>
        </w:rPr>
        <w:t>inclusive</w:t>
      </w:r>
      <w:proofErr w:type="gramEnd"/>
      <w:r w:rsidRPr="006F4E92">
        <w:rPr>
          <w:sz w:val="20"/>
        </w:rPr>
        <w:t xml:space="preserve"> and accessible.</w:t>
      </w:r>
    </w:p>
    <w:p w14:paraId="73881DB8" w14:textId="3D461DFB" w:rsidR="00C5317A" w:rsidRPr="006F4E92" w:rsidRDefault="00C5317A" w:rsidP="006F4E92">
      <w:pPr>
        <w:pStyle w:val="ListParagraph"/>
        <w:numPr>
          <w:ilvl w:val="0"/>
          <w:numId w:val="31"/>
        </w:numPr>
        <w:spacing w:before="240" w:after="120"/>
        <w:rPr>
          <w:sz w:val="20"/>
        </w:rPr>
      </w:pPr>
      <w:r w:rsidRPr="006F4E92">
        <w:rPr>
          <w:sz w:val="20"/>
        </w:rPr>
        <w:t>The Lead Toolkit succinctly describes reasonable accommodations as the creation of an environment in which employees’ specific needs are met.</w:t>
      </w:r>
    </w:p>
    <w:p w14:paraId="52DC0454" w14:textId="3EA42D30" w:rsidR="00C51CF3" w:rsidRDefault="00E83C3C" w:rsidP="00F540DB">
      <w:pPr>
        <w:keepNext/>
        <w:keepLines/>
        <w:autoSpaceDE w:val="0"/>
        <w:autoSpaceDN w:val="0"/>
        <w:adjustRightInd w:val="0"/>
        <w:spacing w:before="240" w:line="280" w:lineRule="atLeast"/>
        <w:rPr>
          <w:sz w:val="20"/>
          <w:szCs w:val="20"/>
        </w:rPr>
      </w:pPr>
      <w:r w:rsidRPr="00C51CF3">
        <w:rPr>
          <w:sz w:val="20"/>
          <w:szCs w:val="20"/>
        </w:rPr>
        <w:lastRenderedPageBreak/>
        <w:t xml:space="preserve">At MSD, the Reasonable Accommodation </w:t>
      </w:r>
      <w:r w:rsidR="009B5CAE" w:rsidRPr="00C51CF3">
        <w:rPr>
          <w:sz w:val="20"/>
          <w:szCs w:val="20"/>
        </w:rPr>
        <w:t>in Employment P</w:t>
      </w:r>
      <w:r w:rsidRPr="00C51CF3">
        <w:rPr>
          <w:sz w:val="20"/>
          <w:szCs w:val="20"/>
        </w:rPr>
        <w:t xml:space="preserve">olicy applies to all employees, </w:t>
      </w:r>
      <w:r w:rsidRPr="006F4E92">
        <w:rPr>
          <w:sz w:val="20"/>
          <w:szCs w:val="20"/>
        </w:rPr>
        <w:t xml:space="preserve">including those who do not have a disability and may benefit from a reasonable </w:t>
      </w:r>
      <w:r w:rsidRPr="00C51CF3">
        <w:rPr>
          <w:sz w:val="20"/>
          <w:szCs w:val="20"/>
        </w:rPr>
        <w:t>accommodation.</w:t>
      </w:r>
      <w:r w:rsidR="00BE4EF3">
        <w:rPr>
          <w:sz w:val="20"/>
          <w:szCs w:val="20"/>
        </w:rPr>
        <w:t xml:space="preserve">  As an organisation, we</w:t>
      </w:r>
      <w:r w:rsidR="00646911">
        <w:rPr>
          <w:sz w:val="20"/>
          <w:szCs w:val="20"/>
        </w:rPr>
        <w:t xml:space="preserve"> recognise that it’s good management practice to</w:t>
      </w:r>
      <w:r w:rsidR="00BE4EF3">
        <w:rPr>
          <w:sz w:val="20"/>
          <w:szCs w:val="20"/>
        </w:rPr>
        <w:t xml:space="preserve"> </w:t>
      </w:r>
      <w:r w:rsidR="00646911">
        <w:rPr>
          <w:sz w:val="20"/>
          <w:szCs w:val="20"/>
        </w:rPr>
        <w:t xml:space="preserve">provide </w:t>
      </w:r>
      <w:r w:rsidR="00BE4EF3">
        <w:rPr>
          <w:sz w:val="20"/>
          <w:szCs w:val="20"/>
        </w:rPr>
        <w:t xml:space="preserve">reasonable accommodations </w:t>
      </w:r>
      <w:r w:rsidR="00646911">
        <w:rPr>
          <w:sz w:val="20"/>
          <w:szCs w:val="20"/>
        </w:rPr>
        <w:t xml:space="preserve">in the workplace to </w:t>
      </w:r>
      <w:r w:rsidR="00BE4EF3">
        <w:rPr>
          <w:sz w:val="20"/>
          <w:szCs w:val="20"/>
        </w:rPr>
        <w:t>meet the individual needs of our employees</w:t>
      </w:r>
      <w:r w:rsidR="00646911">
        <w:rPr>
          <w:sz w:val="20"/>
          <w:szCs w:val="20"/>
        </w:rPr>
        <w:t>.</w:t>
      </w:r>
      <w:r w:rsidR="00E412DA" w:rsidRPr="00C51CF3">
        <w:rPr>
          <w:sz w:val="20"/>
          <w:szCs w:val="20"/>
        </w:rPr>
        <w:t xml:space="preserve"> </w:t>
      </w:r>
      <w:r w:rsidR="00C0597A" w:rsidRPr="00C51CF3">
        <w:rPr>
          <w:sz w:val="20"/>
          <w:szCs w:val="20"/>
        </w:rPr>
        <w:t xml:space="preserve">This helps </w:t>
      </w:r>
      <w:r w:rsidR="00E412DA" w:rsidRPr="00C51CF3">
        <w:rPr>
          <w:sz w:val="20"/>
          <w:szCs w:val="20"/>
        </w:rPr>
        <w:t>our organisation attract good employees and assists with retaining experienced staff.</w:t>
      </w:r>
      <w:bookmarkStart w:id="2" w:name="_Hlk55376763"/>
    </w:p>
    <w:p w14:paraId="7C6482C7" w14:textId="6D1828A4" w:rsidR="00974C0C" w:rsidRPr="006F4E92" w:rsidRDefault="00F540DB" w:rsidP="00F540DB">
      <w:pPr>
        <w:keepNext/>
        <w:keepLines/>
        <w:autoSpaceDE w:val="0"/>
        <w:autoSpaceDN w:val="0"/>
        <w:adjustRightInd w:val="0"/>
        <w:spacing w:before="240" w:line="280" w:lineRule="atLeast"/>
        <w:rPr>
          <w:rFonts w:ascii="Arial" w:hAnsi="Arial"/>
          <w:color w:val="002060"/>
          <w:lang w:eastAsia="en-US"/>
        </w:rPr>
      </w:pPr>
      <w:r>
        <w:rPr>
          <w:rFonts w:ascii="Arial" w:hAnsi="Arial"/>
          <w:b/>
          <w:bCs/>
          <w:color w:val="002060"/>
          <w:sz w:val="28"/>
          <w:szCs w:val="28"/>
          <w:lang w:eastAsia="en-US"/>
        </w:rPr>
        <w:t>S</w:t>
      </w:r>
      <w:r w:rsidR="00974C0C" w:rsidRPr="00F540DB">
        <w:rPr>
          <w:rFonts w:ascii="Arial" w:hAnsi="Arial"/>
          <w:b/>
          <w:bCs/>
          <w:color w:val="002060"/>
          <w:sz w:val="28"/>
          <w:szCs w:val="28"/>
          <w:lang w:eastAsia="en-US"/>
        </w:rPr>
        <w:t>cope</w:t>
      </w:r>
    </w:p>
    <w:p w14:paraId="36F9FD10" w14:textId="746E4FBF" w:rsidR="00974C0C" w:rsidRPr="006F4E92" w:rsidRDefault="004D12F6" w:rsidP="000A41F5">
      <w:pPr>
        <w:spacing w:before="240"/>
        <w:rPr>
          <w:sz w:val="20"/>
          <w:szCs w:val="20"/>
        </w:rPr>
      </w:pPr>
      <w:bookmarkStart w:id="3" w:name="_Hlk55376772"/>
      <w:r w:rsidRPr="006F4E92">
        <w:rPr>
          <w:sz w:val="20"/>
          <w:szCs w:val="20"/>
        </w:rPr>
        <w:t xml:space="preserve">This policy applies to all employees and workers (hereafter “employee/s”) at MSD </w:t>
      </w:r>
      <w:r w:rsidR="00620D76" w:rsidRPr="006F4E92">
        <w:rPr>
          <w:sz w:val="20"/>
          <w:szCs w:val="20"/>
        </w:rPr>
        <w:t>and includes the provision of reasonable accommodations in recruitment</w:t>
      </w:r>
      <w:r w:rsidR="006B5561" w:rsidRPr="006F4E92">
        <w:rPr>
          <w:sz w:val="20"/>
          <w:szCs w:val="20"/>
        </w:rPr>
        <w:t>.</w:t>
      </w:r>
      <w:bookmarkEnd w:id="2"/>
    </w:p>
    <w:bookmarkEnd w:id="3"/>
    <w:p w14:paraId="2F6E1087" w14:textId="685D979D" w:rsidR="00974C0C" w:rsidRPr="00C51CF3" w:rsidRDefault="003312DE" w:rsidP="00C51CF3">
      <w:pPr>
        <w:keepNext/>
        <w:keepLines/>
        <w:autoSpaceDE w:val="0"/>
        <w:autoSpaceDN w:val="0"/>
        <w:adjustRightInd w:val="0"/>
        <w:spacing w:before="240" w:line="280" w:lineRule="atLeast"/>
        <w:rPr>
          <w:rFonts w:ascii="Arial" w:hAnsi="Arial"/>
          <w:color w:val="002060"/>
          <w:lang w:eastAsia="en-US"/>
        </w:rPr>
      </w:pPr>
      <w:r>
        <w:rPr>
          <w:rFonts w:ascii="Arial" w:hAnsi="Arial"/>
          <w:b/>
          <w:bCs/>
          <w:color w:val="002060"/>
          <w:sz w:val="28"/>
          <w:szCs w:val="28"/>
          <w:lang w:eastAsia="en-US"/>
        </w:rPr>
        <w:t>Policy p</w:t>
      </w:r>
      <w:r w:rsidR="00DD336B" w:rsidRPr="00C51CF3">
        <w:rPr>
          <w:rFonts w:ascii="Arial" w:hAnsi="Arial"/>
          <w:b/>
          <w:bCs/>
          <w:color w:val="002060"/>
          <w:sz w:val="28"/>
          <w:szCs w:val="28"/>
          <w:lang w:eastAsia="en-US"/>
        </w:rPr>
        <w:t>rinciples</w:t>
      </w:r>
    </w:p>
    <w:p w14:paraId="2C7CC9FC" w14:textId="7B8672AB" w:rsidR="0036757F" w:rsidRPr="006F4E92" w:rsidRDefault="0036757F" w:rsidP="006F4E92">
      <w:pPr>
        <w:spacing w:before="240"/>
        <w:rPr>
          <w:sz w:val="20"/>
          <w:szCs w:val="20"/>
        </w:rPr>
      </w:pPr>
      <w:r w:rsidRPr="006F4E92">
        <w:rPr>
          <w:sz w:val="20"/>
          <w:szCs w:val="20"/>
        </w:rPr>
        <w:t>Our Reasonable Accommodation</w:t>
      </w:r>
      <w:r w:rsidR="00001E61" w:rsidRPr="006F4E92">
        <w:rPr>
          <w:sz w:val="20"/>
          <w:szCs w:val="20"/>
        </w:rPr>
        <w:t xml:space="preserve"> in Employment</w:t>
      </w:r>
      <w:r w:rsidRPr="006F4E92">
        <w:rPr>
          <w:sz w:val="20"/>
          <w:szCs w:val="20"/>
        </w:rPr>
        <w:t xml:space="preserve"> Policy and </w:t>
      </w:r>
      <w:r w:rsidR="008B0A99" w:rsidRPr="006F4E92">
        <w:rPr>
          <w:sz w:val="20"/>
          <w:szCs w:val="20"/>
        </w:rPr>
        <w:t xml:space="preserve">guidance </w:t>
      </w:r>
      <w:r w:rsidRPr="006F4E92">
        <w:rPr>
          <w:sz w:val="20"/>
          <w:szCs w:val="20"/>
        </w:rPr>
        <w:t xml:space="preserve">are supported by the following </w:t>
      </w:r>
      <w:r w:rsidR="00967DBE" w:rsidRPr="006F4E92">
        <w:rPr>
          <w:sz w:val="20"/>
          <w:szCs w:val="20"/>
        </w:rPr>
        <w:t>principles</w:t>
      </w:r>
      <w:r w:rsidR="00DF42BA" w:rsidRPr="006F4E92">
        <w:rPr>
          <w:sz w:val="20"/>
          <w:szCs w:val="20"/>
        </w:rPr>
        <w:t>:</w:t>
      </w:r>
      <w:r w:rsidRPr="006F4E92">
        <w:rPr>
          <w:sz w:val="20"/>
          <w:szCs w:val="20"/>
        </w:rPr>
        <w:t xml:space="preserve"> </w:t>
      </w:r>
    </w:p>
    <w:p w14:paraId="0C5DA9BF" w14:textId="35F9D87D" w:rsidR="004C1ECF" w:rsidRPr="006F4E92" w:rsidRDefault="001947D6" w:rsidP="006F4E92">
      <w:pPr>
        <w:spacing w:before="240"/>
        <w:rPr>
          <w:sz w:val="20"/>
          <w:szCs w:val="20"/>
        </w:rPr>
      </w:pPr>
      <w:r w:rsidRPr="006F4E92">
        <w:rPr>
          <w:b/>
          <w:bCs/>
          <w:sz w:val="20"/>
          <w:szCs w:val="20"/>
        </w:rPr>
        <w:t>Whānau</w:t>
      </w:r>
      <w:r w:rsidRPr="006F4E92">
        <w:rPr>
          <w:sz w:val="20"/>
          <w:szCs w:val="20"/>
        </w:rPr>
        <w:t xml:space="preserve"> </w:t>
      </w:r>
      <w:r w:rsidR="000147D8" w:rsidRPr="006F4E92">
        <w:rPr>
          <w:sz w:val="20"/>
          <w:szCs w:val="20"/>
        </w:rPr>
        <w:t>–</w:t>
      </w:r>
      <w:r w:rsidR="00DD336B" w:rsidRPr="006F4E92">
        <w:rPr>
          <w:sz w:val="20"/>
          <w:szCs w:val="20"/>
        </w:rPr>
        <w:t xml:space="preserve"> </w:t>
      </w:r>
      <w:r w:rsidR="00FB04E6">
        <w:rPr>
          <w:sz w:val="20"/>
          <w:szCs w:val="20"/>
        </w:rPr>
        <w:t>w</w:t>
      </w:r>
      <w:r w:rsidR="00DD336B" w:rsidRPr="006F4E92">
        <w:rPr>
          <w:sz w:val="20"/>
          <w:szCs w:val="20"/>
        </w:rPr>
        <w:t xml:space="preserve">e are inclusive and build a sense of belonging by </w:t>
      </w:r>
      <w:r w:rsidR="00967DBE" w:rsidRPr="006F4E92">
        <w:rPr>
          <w:sz w:val="20"/>
          <w:szCs w:val="20"/>
        </w:rPr>
        <w:t xml:space="preserve">valuing diversity and </w:t>
      </w:r>
      <w:r w:rsidR="00DD336B" w:rsidRPr="006F4E92">
        <w:rPr>
          <w:sz w:val="20"/>
          <w:szCs w:val="20"/>
        </w:rPr>
        <w:t>en</w:t>
      </w:r>
      <w:r w:rsidR="004C1ECF" w:rsidRPr="006F4E92">
        <w:rPr>
          <w:sz w:val="20"/>
          <w:szCs w:val="20"/>
        </w:rPr>
        <w:t>couraging everyone at MSD to be who they a</w:t>
      </w:r>
      <w:r w:rsidR="00DD336B" w:rsidRPr="006F4E92">
        <w:rPr>
          <w:sz w:val="20"/>
          <w:szCs w:val="20"/>
        </w:rPr>
        <w:t>re</w:t>
      </w:r>
    </w:p>
    <w:p w14:paraId="02BE9D93" w14:textId="0920BC3E" w:rsidR="00F016F7" w:rsidRPr="006F4E92" w:rsidRDefault="002579A9" w:rsidP="006F4E92">
      <w:pPr>
        <w:spacing w:before="240"/>
        <w:rPr>
          <w:sz w:val="20"/>
          <w:szCs w:val="20"/>
        </w:rPr>
      </w:pPr>
      <w:r w:rsidRPr="006F4E92">
        <w:rPr>
          <w:b/>
          <w:bCs/>
          <w:sz w:val="20"/>
          <w:szCs w:val="20"/>
        </w:rPr>
        <w:t>Manaaki</w:t>
      </w:r>
      <w:r w:rsidRPr="006F4E92">
        <w:rPr>
          <w:sz w:val="20"/>
          <w:szCs w:val="20"/>
        </w:rPr>
        <w:t xml:space="preserve"> –</w:t>
      </w:r>
      <w:r w:rsidR="00967DBE" w:rsidRPr="006F4E92">
        <w:rPr>
          <w:sz w:val="20"/>
          <w:szCs w:val="20"/>
        </w:rPr>
        <w:t xml:space="preserve"> </w:t>
      </w:r>
      <w:r w:rsidR="00FB04E6">
        <w:rPr>
          <w:sz w:val="20"/>
          <w:szCs w:val="20"/>
        </w:rPr>
        <w:t>w</w:t>
      </w:r>
      <w:r w:rsidR="00967DBE" w:rsidRPr="006F4E92">
        <w:rPr>
          <w:sz w:val="20"/>
          <w:szCs w:val="20"/>
        </w:rPr>
        <w:t xml:space="preserve">e work together with respect, </w:t>
      </w:r>
      <w:proofErr w:type="gramStart"/>
      <w:r w:rsidR="00967DBE" w:rsidRPr="006F4E92">
        <w:rPr>
          <w:sz w:val="20"/>
          <w:szCs w:val="20"/>
        </w:rPr>
        <w:t>openness</w:t>
      </w:r>
      <w:proofErr w:type="gramEnd"/>
      <w:r w:rsidR="00967DBE" w:rsidRPr="006F4E92">
        <w:rPr>
          <w:sz w:val="20"/>
          <w:szCs w:val="20"/>
        </w:rPr>
        <w:t xml:space="preserve"> and compassion to make accommodations that promote success and wellbeing </w:t>
      </w:r>
    </w:p>
    <w:p w14:paraId="72A3A379" w14:textId="44556A5F" w:rsidR="00C93D86" w:rsidRPr="006F4E92" w:rsidRDefault="00C93D86" w:rsidP="006F4E92">
      <w:pPr>
        <w:spacing w:before="240"/>
        <w:rPr>
          <w:sz w:val="20"/>
          <w:szCs w:val="20"/>
        </w:rPr>
      </w:pPr>
      <w:r w:rsidRPr="006F4E92">
        <w:rPr>
          <w:b/>
          <w:bCs/>
          <w:sz w:val="20"/>
          <w:szCs w:val="20"/>
        </w:rPr>
        <w:t>Tika me te pono</w:t>
      </w:r>
      <w:r w:rsidRPr="006F4E92">
        <w:rPr>
          <w:sz w:val="20"/>
          <w:szCs w:val="20"/>
        </w:rPr>
        <w:t xml:space="preserve"> – </w:t>
      </w:r>
      <w:r w:rsidR="00FB04E6">
        <w:rPr>
          <w:sz w:val="20"/>
          <w:szCs w:val="20"/>
        </w:rPr>
        <w:t>w</w:t>
      </w:r>
      <w:r w:rsidRPr="006F4E92">
        <w:rPr>
          <w:sz w:val="20"/>
          <w:szCs w:val="20"/>
        </w:rPr>
        <w:t>e do the right thing by our people and act with integrity</w:t>
      </w:r>
    </w:p>
    <w:p w14:paraId="241413BE" w14:textId="19668547" w:rsidR="001F33F7" w:rsidRPr="006F4E92" w:rsidRDefault="00974C0C" w:rsidP="006F4E92">
      <w:pPr>
        <w:keepNext/>
        <w:keepLines/>
        <w:autoSpaceDE w:val="0"/>
        <w:autoSpaceDN w:val="0"/>
        <w:adjustRightInd w:val="0"/>
        <w:spacing w:before="240" w:line="280" w:lineRule="atLeast"/>
        <w:rPr>
          <w:rFonts w:ascii="Arial" w:hAnsi="Arial"/>
          <w:color w:val="002060"/>
          <w:lang w:eastAsia="en-US"/>
        </w:rPr>
      </w:pPr>
      <w:r w:rsidRPr="006F4E92">
        <w:rPr>
          <w:rFonts w:ascii="Arial" w:hAnsi="Arial"/>
          <w:b/>
          <w:bCs/>
          <w:color w:val="002060"/>
          <w:sz w:val="28"/>
          <w:szCs w:val="28"/>
          <w:lang w:eastAsia="en-US"/>
        </w:rPr>
        <w:t>Responsibilities</w:t>
      </w:r>
      <w:r w:rsidR="003947BC" w:rsidRPr="006F4E92">
        <w:rPr>
          <w:rFonts w:ascii="Arial" w:hAnsi="Arial"/>
          <w:b/>
          <w:bCs/>
          <w:color w:val="002060"/>
          <w:sz w:val="28"/>
          <w:szCs w:val="28"/>
          <w:lang w:eastAsia="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541"/>
      </w:tblGrid>
      <w:tr w:rsidR="000833FB" w:rsidRPr="002734DD" w14:paraId="29462EFC" w14:textId="77777777" w:rsidTr="001F33F7">
        <w:trPr>
          <w:tblHeader/>
        </w:trPr>
        <w:tc>
          <w:tcPr>
            <w:tcW w:w="3240" w:type="dxa"/>
            <w:shd w:val="clear" w:color="auto" w:fill="BFBFBF"/>
          </w:tcPr>
          <w:p w14:paraId="314615D3" w14:textId="77777777" w:rsidR="00974C0C" w:rsidRPr="006F4E92" w:rsidRDefault="00974C0C" w:rsidP="006F4E92">
            <w:pPr>
              <w:autoSpaceDE w:val="0"/>
              <w:autoSpaceDN w:val="0"/>
              <w:adjustRightInd w:val="0"/>
              <w:spacing w:before="240" w:line="280" w:lineRule="atLeast"/>
              <w:rPr>
                <w:rFonts w:ascii="Arial" w:hAnsi="Arial"/>
                <w:b/>
                <w:color w:val="002060"/>
              </w:rPr>
            </w:pPr>
            <w:r w:rsidRPr="006F4E92">
              <w:rPr>
                <w:rFonts w:ascii="Arial" w:hAnsi="Arial"/>
                <w:b/>
                <w:color w:val="002060"/>
              </w:rPr>
              <w:t>Person/Party</w:t>
            </w:r>
          </w:p>
        </w:tc>
        <w:tc>
          <w:tcPr>
            <w:tcW w:w="6541" w:type="dxa"/>
            <w:shd w:val="clear" w:color="auto" w:fill="BFBFBF"/>
          </w:tcPr>
          <w:p w14:paraId="68C00329" w14:textId="77777777" w:rsidR="00974C0C" w:rsidRPr="006F4E92" w:rsidRDefault="00974C0C" w:rsidP="006F4E92">
            <w:pPr>
              <w:autoSpaceDE w:val="0"/>
              <w:autoSpaceDN w:val="0"/>
              <w:adjustRightInd w:val="0"/>
              <w:spacing w:before="240" w:line="280" w:lineRule="atLeast"/>
              <w:rPr>
                <w:rFonts w:ascii="Arial" w:hAnsi="Arial"/>
                <w:b/>
                <w:color w:val="002060"/>
              </w:rPr>
            </w:pPr>
            <w:r w:rsidRPr="006F4E92">
              <w:rPr>
                <w:rFonts w:ascii="Arial" w:hAnsi="Arial"/>
                <w:b/>
                <w:color w:val="002060"/>
              </w:rPr>
              <w:t>Responsibilities</w:t>
            </w:r>
          </w:p>
        </w:tc>
      </w:tr>
      <w:tr w:rsidR="000147D8" w:rsidRPr="007B3CF6" w14:paraId="3DDCAB63" w14:textId="77777777" w:rsidTr="001F33F7">
        <w:tc>
          <w:tcPr>
            <w:tcW w:w="3240" w:type="dxa"/>
          </w:tcPr>
          <w:p w14:paraId="4650DBBB" w14:textId="77777777" w:rsidR="000147D8" w:rsidRPr="006F4E92" w:rsidRDefault="00870CC6" w:rsidP="006F4E92">
            <w:pPr>
              <w:spacing w:before="240"/>
              <w:rPr>
                <w:sz w:val="20"/>
                <w:szCs w:val="20"/>
                <w:lang w:eastAsia="en-NZ"/>
              </w:rPr>
            </w:pPr>
            <w:r w:rsidRPr="006F4E92">
              <w:rPr>
                <w:sz w:val="20"/>
                <w:szCs w:val="20"/>
                <w:lang w:eastAsia="en-NZ"/>
              </w:rPr>
              <w:t>Employee</w:t>
            </w:r>
          </w:p>
        </w:tc>
        <w:tc>
          <w:tcPr>
            <w:tcW w:w="6541" w:type="dxa"/>
          </w:tcPr>
          <w:p w14:paraId="270A7CC9" w14:textId="77777777" w:rsidR="00BD6050" w:rsidRPr="006F4E92" w:rsidRDefault="00870CC6" w:rsidP="006F4E92">
            <w:pPr>
              <w:spacing w:before="240"/>
              <w:rPr>
                <w:sz w:val="20"/>
                <w:szCs w:val="20"/>
              </w:rPr>
            </w:pPr>
            <w:r w:rsidRPr="006F4E92">
              <w:rPr>
                <w:sz w:val="20"/>
                <w:szCs w:val="20"/>
              </w:rPr>
              <w:t xml:space="preserve">Discuss your needs with your manager and </w:t>
            </w:r>
            <w:r w:rsidR="0040331B" w:rsidRPr="006F4E92">
              <w:rPr>
                <w:sz w:val="20"/>
                <w:szCs w:val="20"/>
              </w:rPr>
              <w:t xml:space="preserve">follow the reasonable accommodation guidance to </w:t>
            </w:r>
            <w:r w:rsidRPr="006F4E92">
              <w:rPr>
                <w:sz w:val="20"/>
                <w:szCs w:val="20"/>
              </w:rPr>
              <w:t>make a request for accommodation</w:t>
            </w:r>
            <w:r w:rsidR="00BD6050" w:rsidRPr="006F4E92">
              <w:rPr>
                <w:sz w:val="20"/>
                <w:szCs w:val="20"/>
              </w:rPr>
              <w:t>s</w:t>
            </w:r>
            <w:r w:rsidRPr="006F4E92">
              <w:rPr>
                <w:sz w:val="20"/>
                <w:szCs w:val="20"/>
              </w:rPr>
              <w:t>. Explore available options together.</w:t>
            </w:r>
          </w:p>
          <w:p w14:paraId="5861FB6B" w14:textId="6DF90D4F" w:rsidR="000147D8" w:rsidRPr="006F4E92" w:rsidRDefault="00BD6050" w:rsidP="006F4E92">
            <w:pPr>
              <w:spacing w:before="240"/>
              <w:rPr>
                <w:sz w:val="20"/>
                <w:szCs w:val="20"/>
              </w:rPr>
            </w:pPr>
            <w:r w:rsidRPr="006F4E92">
              <w:rPr>
                <w:sz w:val="20"/>
                <w:szCs w:val="20"/>
              </w:rPr>
              <w:t xml:space="preserve">Follow the </w:t>
            </w:r>
            <w:r w:rsidR="004171F0" w:rsidRPr="0046389E">
              <w:rPr>
                <w:sz w:val="20"/>
                <w:szCs w:val="20"/>
              </w:rPr>
              <w:t xml:space="preserve">Flexible Working </w:t>
            </w:r>
            <w:hyperlink r:id="rId15" w:history="1">
              <w:r w:rsidR="004171F0" w:rsidRPr="00BB38EF">
                <w:rPr>
                  <w:rStyle w:val="Hyperlink"/>
                  <w:sz w:val="20"/>
                  <w:szCs w:val="20"/>
                </w:rPr>
                <w:t>Policy</w:t>
              </w:r>
            </w:hyperlink>
            <w:r w:rsidR="004171F0" w:rsidRPr="0046389E">
              <w:rPr>
                <w:sz w:val="20"/>
                <w:szCs w:val="20"/>
              </w:rPr>
              <w:t xml:space="preserve"> and </w:t>
            </w:r>
            <w:hyperlink r:id="rId16" w:history="1">
              <w:r w:rsidR="004171F0" w:rsidRPr="00BB38EF">
                <w:rPr>
                  <w:rStyle w:val="Hyperlink"/>
                  <w:sz w:val="20"/>
                  <w:szCs w:val="20"/>
                </w:rPr>
                <w:t>Guidance</w:t>
              </w:r>
            </w:hyperlink>
            <w:r w:rsidR="004171F0" w:rsidRPr="00233A6B">
              <w:rPr>
                <w:sz w:val="20"/>
                <w:szCs w:val="20"/>
              </w:rPr>
              <w:t xml:space="preserve"> </w:t>
            </w:r>
            <w:r w:rsidRPr="006F4E92">
              <w:rPr>
                <w:sz w:val="20"/>
                <w:szCs w:val="20"/>
              </w:rPr>
              <w:t>to request a change to work hours or environment.</w:t>
            </w:r>
          </w:p>
          <w:p w14:paraId="41F70DE4" w14:textId="77777777" w:rsidR="00C52E49" w:rsidRPr="006F4E92" w:rsidRDefault="008F5D3F">
            <w:pPr>
              <w:autoSpaceDE w:val="0"/>
              <w:autoSpaceDN w:val="0"/>
              <w:adjustRightInd w:val="0"/>
              <w:spacing w:before="240"/>
              <w:rPr>
                <w:sz w:val="20"/>
                <w:szCs w:val="20"/>
              </w:rPr>
            </w:pPr>
            <w:hyperlink r:id="rId17" w:history="1">
              <w:r w:rsidR="00C52E49" w:rsidRPr="006F4E92">
                <w:rPr>
                  <w:rStyle w:val="Hyperlink"/>
                  <w:sz w:val="20"/>
                  <w:szCs w:val="20"/>
                </w:rPr>
                <w:t>Register pain and discomfort events</w:t>
              </w:r>
            </w:hyperlink>
            <w:r w:rsidR="00C52E49" w:rsidRPr="006F4E92">
              <w:rPr>
                <w:sz w:val="20"/>
                <w:szCs w:val="20"/>
              </w:rPr>
              <w:t xml:space="preserve"> in the STAR event reporting system.</w:t>
            </w:r>
          </w:p>
        </w:tc>
      </w:tr>
      <w:tr w:rsidR="00274D17" w:rsidRPr="007B3CF6" w14:paraId="63A93DD5" w14:textId="77777777" w:rsidTr="00274D17">
        <w:tc>
          <w:tcPr>
            <w:tcW w:w="3240" w:type="dxa"/>
            <w:tcBorders>
              <w:top w:val="single" w:sz="4" w:space="0" w:color="auto"/>
              <w:left w:val="single" w:sz="4" w:space="0" w:color="auto"/>
              <w:bottom w:val="single" w:sz="4" w:space="0" w:color="auto"/>
              <w:right w:val="single" w:sz="4" w:space="0" w:color="auto"/>
            </w:tcBorders>
          </w:tcPr>
          <w:p w14:paraId="21784536" w14:textId="77777777" w:rsidR="00274D17" w:rsidRPr="00274D17" w:rsidRDefault="00274D17" w:rsidP="00274D17">
            <w:pPr>
              <w:spacing w:before="240"/>
              <w:rPr>
                <w:sz w:val="20"/>
                <w:szCs w:val="20"/>
                <w:lang w:eastAsia="en-NZ"/>
              </w:rPr>
            </w:pPr>
            <w:r w:rsidRPr="00274D17">
              <w:rPr>
                <w:sz w:val="20"/>
                <w:szCs w:val="20"/>
                <w:lang w:eastAsia="en-NZ"/>
              </w:rPr>
              <w:t xml:space="preserve">Manager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E03F2F3" w14:textId="77777777" w:rsidR="00274D17" w:rsidRPr="00BF3378" w:rsidRDefault="00274D17" w:rsidP="00A73570">
            <w:pPr>
              <w:spacing w:before="240"/>
              <w:rPr>
                <w:sz w:val="20"/>
                <w:szCs w:val="20"/>
              </w:rPr>
            </w:pPr>
            <w:r w:rsidRPr="00BF3378">
              <w:rPr>
                <w:sz w:val="20"/>
                <w:szCs w:val="20"/>
              </w:rPr>
              <w:t>Engage in regular conversations with applicants and employees about what they need to perform their job and follow the reasonable accommodation guidance.  Explore all options available.</w:t>
            </w:r>
          </w:p>
          <w:p w14:paraId="188C0EF3" w14:textId="77777777" w:rsidR="00274D17" w:rsidRPr="00BF3378" w:rsidRDefault="00274D17" w:rsidP="00A73570">
            <w:pPr>
              <w:spacing w:before="240"/>
              <w:rPr>
                <w:sz w:val="20"/>
                <w:szCs w:val="20"/>
              </w:rPr>
            </w:pPr>
            <w:r w:rsidRPr="00BF3378">
              <w:rPr>
                <w:sz w:val="20"/>
                <w:szCs w:val="20"/>
              </w:rPr>
              <w:t>Approve reasonable accommodation requests on behalf of MSD and record any reasonable accommodations that have been agreed.</w:t>
            </w:r>
          </w:p>
          <w:p w14:paraId="50263C5F" w14:textId="77777777" w:rsidR="00274D17" w:rsidRPr="00BF3378" w:rsidRDefault="00274D17" w:rsidP="00A73570">
            <w:pPr>
              <w:spacing w:before="240"/>
              <w:rPr>
                <w:sz w:val="20"/>
                <w:szCs w:val="20"/>
              </w:rPr>
            </w:pPr>
            <w:r w:rsidRPr="00BF3378">
              <w:rPr>
                <w:sz w:val="20"/>
                <w:szCs w:val="20"/>
              </w:rPr>
              <w:t>Treat reasonable accommodation requests as a priority to ensure employees have what they need to do their job.</w:t>
            </w:r>
          </w:p>
          <w:p w14:paraId="65E6D5E9" w14:textId="77777777" w:rsidR="00274D17" w:rsidRPr="00BF3378" w:rsidRDefault="00274D17" w:rsidP="00A73570">
            <w:pPr>
              <w:spacing w:before="240"/>
              <w:rPr>
                <w:sz w:val="20"/>
                <w:szCs w:val="20"/>
              </w:rPr>
            </w:pPr>
            <w:r w:rsidRPr="00BF3378">
              <w:rPr>
                <w:sz w:val="20"/>
                <w:szCs w:val="20"/>
              </w:rPr>
              <w:t>Take active steps to ensure we meet our obligations under the Human Rights Act, UNCRPD and the ERA.</w:t>
            </w:r>
          </w:p>
        </w:tc>
      </w:tr>
      <w:tr w:rsidR="00274D17" w:rsidRPr="007B3CF6" w14:paraId="15227D2E" w14:textId="77777777" w:rsidTr="00274D17">
        <w:tc>
          <w:tcPr>
            <w:tcW w:w="3240" w:type="dxa"/>
            <w:tcBorders>
              <w:top w:val="single" w:sz="4" w:space="0" w:color="auto"/>
              <w:left w:val="single" w:sz="4" w:space="0" w:color="auto"/>
              <w:bottom w:val="single" w:sz="4" w:space="0" w:color="auto"/>
              <w:right w:val="single" w:sz="4" w:space="0" w:color="auto"/>
            </w:tcBorders>
          </w:tcPr>
          <w:p w14:paraId="52D9A912" w14:textId="108EB986" w:rsidR="00274D17" w:rsidRPr="00274D17" w:rsidRDefault="00274D17" w:rsidP="00274D17">
            <w:pPr>
              <w:spacing w:before="240"/>
              <w:rPr>
                <w:sz w:val="20"/>
                <w:szCs w:val="20"/>
                <w:lang w:eastAsia="en-NZ"/>
              </w:rPr>
            </w:pPr>
            <w:r>
              <w:rPr>
                <w:sz w:val="20"/>
                <w:szCs w:val="20"/>
                <w:lang w:eastAsia="en-NZ"/>
              </w:rPr>
              <w:lastRenderedPageBreak/>
              <w:t>One up manager</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337F79A" w14:textId="311F020A" w:rsidR="00274D17" w:rsidRPr="00BF3378" w:rsidRDefault="00274D17" w:rsidP="00A73570">
            <w:pPr>
              <w:spacing w:before="240"/>
              <w:rPr>
                <w:sz w:val="20"/>
                <w:szCs w:val="20"/>
              </w:rPr>
            </w:pPr>
            <w:r>
              <w:rPr>
                <w:sz w:val="20"/>
                <w:szCs w:val="20"/>
              </w:rPr>
              <w:t>Decide on review of decisions for reasonable accommodation</w:t>
            </w:r>
            <w:r w:rsidR="006E243B">
              <w:rPr>
                <w:sz w:val="20"/>
                <w:szCs w:val="20"/>
              </w:rPr>
              <w:t>s</w:t>
            </w:r>
          </w:p>
        </w:tc>
      </w:tr>
    </w:tbl>
    <w:p w14:paraId="55A7BA59" w14:textId="155C9958" w:rsidR="00974C0C" w:rsidRPr="006F4E92" w:rsidRDefault="00974C0C" w:rsidP="006F4E92">
      <w:pPr>
        <w:keepNext/>
        <w:keepLines/>
        <w:autoSpaceDE w:val="0"/>
        <w:autoSpaceDN w:val="0"/>
        <w:adjustRightInd w:val="0"/>
        <w:spacing w:before="240" w:line="280" w:lineRule="atLeast"/>
        <w:rPr>
          <w:rFonts w:ascii="Arial" w:hAnsi="Arial"/>
          <w:color w:val="002060"/>
          <w:lang w:eastAsia="en-US"/>
        </w:rPr>
      </w:pPr>
      <w:r w:rsidRPr="006F4E92">
        <w:rPr>
          <w:rFonts w:ascii="Arial" w:hAnsi="Arial"/>
          <w:b/>
          <w:bCs/>
          <w:color w:val="002060"/>
          <w:sz w:val="28"/>
          <w:szCs w:val="28"/>
          <w:lang w:eastAsia="en-US"/>
        </w:rPr>
        <w:t>Definitions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541"/>
      </w:tblGrid>
      <w:tr w:rsidR="00974C0C" w:rsidRPr="002734DD" w14:paraId="336DAE45" w14:textId="77777777" w:rsidTr="001F33F7">
        <w:tc>
          <w:tcPr>
            <w:tcW w:w="3240" w:type="dxa"/>
            <w:shd w:val="clear" w:color="auto" w:fill="BFBFBF"/>
          </w:tcPr>
          <w:p w14:paraId="1EA4C9D1" w14:textId="77777777" w:rsidR="00974C0C" w:rsidRPr="006F4E92" w:rsidRDefault="00974C0C" w:rsidP="006F4E92">
            <w:pPr>
              <w:autoSpaceDE w:val="0"/>
              <w:autoSpaceDN w:val="0"/>
              <w:adjustRightInd w:val="0"/>
              <w:spacing w:before="240" w:line="280" w:lineRule="atLeast"/>
              <w:rPr>
                <w:rFonts w:ascii="Arial" w:hAnsi="Arial"/>
                <w:b/>
                <w:color w:val="002060"/>
              </w:rPr>
            </w:pPr>
            <w:r w:rsidRPr="006F4E92">
              <w:rPr>
                <w:rFonts w:ascii="Arial" w:hAnsi="Arial"/>
                <w:b/>
                <w:color w:val="002060"/>
              </w:rPr>
              <w:t>Word/ phrase</w:t>
            </w:r>
          </w:p>
        </w:tc>
        <w:tc>
          <w:tcPr>
            <w:tcW w:w="6541" w:type="dxa"/>
            <w:shd w:val="clear" w:color="auto" w:fill="BFBFBF"/>
          </w:tcPr>
          <w:p w14:paraId="32DF1677" w14:textId="77777777" w:rsidR="00974C0C" w:rsidRPr="006F4E92" w:rsidRDefault="00974C0C" w:rsidP="006F4E92">
            <w:pPr>
              <w:autoSpaceDE w:val="0"/>
              <w:autoSpaceDN w:val="0"/>
              <w:adjustRightInd w:val="0"/>
              <w:spacing w:before="240" w:line="280" w:lineRule="atLeast"/>
              <w:rPr>
                <w:rFonts w:ascii="Arial" w:hAnsi="Arial"/>
                <w:b/>
                <w:color w:val="002060"/>
              </w:rPr>
            </w:pPr>
            <w:r w:rsidRPr="006F4E92">
              <w:rPr>
                <w:rFonts w:ascii="Arial" w:hAnsi="Arial"/>
                <w:b/>
                <w:color w:val="002060"/>
              </w:rPr>
              <w:t>Definition</w:t>
            </w:r>
          </w:p>
        </w:tc>
      </w:tr>
      <w:tr w:rsidR="00974C0C" w:rsidRPr="000C69F1" w14:paraId="3922B032" w14:textId="77777777" w:rsidTr="00935FB8">
        <w:tc>
          <w:tcPr>
            <w:tcW w:w="3240" w:type="dxa"/>
            <w:shd w:val="clear" w:color="auto" w:fill="auto"/>
          </w:tcPr>
          <w:p w14:paraId="11C35B25" w14:textId="77777777" w:rsidR="00974C0C" w:rsidRPr="006F4E92" w:rsidRDefault="00870CC6" w:rsidP="006F4E92">
            <w:pPr>
              <w:spacing w:before="240"/>
              <w:rPr>
                <w:color w:val="FF0000"/>
                <w:sz w:val="20"/>
                <w:szCs w:val="20"/>
              </w:rPr>
            </w:pPr>
            <w:r w:rsidRPr="006F4E92">
              <w:rPr>
                <w:sz w:val="20"/>
                <w:szCs w:val="20"/>
                <w:lang w:eastAsia="en-NZ"/>
              </w:rPr>
              <w:t>Reasonable accommodation</w:t>
            </w:r>
          </w:p>
        </w:tc>
        <w:tc>
          <w:tcPr>
            <w:tcW w:w="6541" w:type="dxa"/>
            <w:shd w:val="clear" w:color="auto" w:fill="auto"/>
          </w:tcPr>
          <w:p w14:paraId="15987689" w14:textId="60C5154B" w:rsidR="00E45601" w:rsidRDefault="00A24BF1" w:rsidP="006F4E92">
            <w:pPr>
              <w:spacing w:before="240"/>
              <w:rPr>
                <w:sz w:val="20"/>
                <w:szCs w:val="20"/>
              </w:rPr>
            </w:pPr>
            <w:r>
              <w:rPr>
                <w:sz w:val="20"/>
                <w:szCs w:val="20"/>
              </w:rPr>
              <w:t>Adjustments in the workplace</w:t>
            </w:r>
            <w:r w:rsidR="0040331B" w:rsidRPr="006F4E92">
              <w:rPr>
                <w:sz w:val="20"/>
                <w:szCs w:val="20"/>
              </w:rPr>
              <w:t xml:space="preserve"> to ensure a person can </w:t>
            </w:r>
            <w:r w:rsidR="006A6D89" w:rsidRPr="006F4E92">
              <w:rPr>
                <w:sz w:val="20"/>
                <w:szCs w:val="20"/>
              </w:rPr>
              <w:t>perform their job</w:t>
            </w:r>
            <w:r w:rsidR="0040331B" w:rsidRPr="006F4E92">
              <w:rPr>
                <w:sz w:val="20"/>
                <w:szCs w:val="20"/>
              </w:rPr>
              <w:t>.</w:t>
            </w:r>
          </w:p>
          <w:p w14:paraId="19526ADB" w14:textId="49FB892D" w:rsidR="0009792F" w:rsidRPr="006F4E92" w:rsidRDefault="0009792F" w:rsidP="006F4E92">
            <w:pPr>
              <w:spacing w:before="240"/>
              <w:rPr>
                <w:sz w:val="20"/>
                <w:szCs w:val="20"/>
              </w:rPr>
            </w:pPr>
            <w:r>
              <w:rPr>
                <w:sz w:val="20"/>
                <w:szCs w:val="20"/>
              </w:rPr>
              <w:t>R</w:t>
            </w:r>
            <w:r w:rsidRPr="0009792F">
              <w:rPr>
                <w:sz w:val="20"/>
                <w:szCs w:val="20"/>
              </w:rPr>
              <w:t xml:space="preserve">easonable accommodation refers to creating an environment </w:t>
            </w:r>
            <w:r w:rsidR="00E574FD">
              <w:rPr>
                <w:sz w:val="20"/>
                <w:szCs w:val="20"/>
              </w:rPr>
              <w:t xml:space="preserve">intended </w:t>
            </w:r>
            <w:r w:rsidRPr="0009792F">
              <w:rPr>
                <w:sz w:val="20"/>
                <w:szCs w:val="20"/>
              </w:rPr>
              <w:t xml:space="preserve">to ensure equality of opportunity </w:t>
            </w:r>
            <w:r w:rsidR="00E574FD">
              <w:rPr>
                <w:sz w:val="20"/>
                <w:szCs w:val="20"/>
              </w:rPr>
              <w:t xml:space="preserve">to meet </w:t>
            </w:r>
            <w:r w:rsidRPr="0009792F">
              <w:rPr>
                <w:sz w:val="20"/>
                <w:szCs w:val="20"/>
              </w:rPr>
              <w:t>an employee’s needs in relation to a disability or family commitments and particular practices of an employee's religious or ethical beliefs</w:t>
            </w:r>
            <w:r>
              <w:rPr>
                <w:rStyle w:val="FootnoteReference"/>
                <w:sz w:val="20"/>
                <w:szCs w:val="20"/>
              </w:rPr>
              <w:footnoteReference w:id="1"/>
            </w:r>
            <w:r w:rsidR="00E574FD">
              <w:rPr>
                <w:sz w:val="20"/>
                <w:szCs w:val="20"/>
              </w:rPr>
              <w:t>.</w:t>
            </w:r>
          </w:p>
          <w:p w14:paraId="7648E838" w14:textId="2C4537FE" w:rsidR="006A6D89" w:rsidRPr="006F4E92" w:rsidRDefault="0040331B" w:rsidP="006F4E92">
            <w:pPr>
              <w:spacing w:before="240"/>
              <w:rPr>
                <w:sz w:val="20"/>
                <w:szCs w:val="20"/>
              </w:rPr>
            </w:pPr>
            <w:r w:rsidRPr="006F4E92">
              <w:rPr>
                <w:sz w:val="20"/>
                <w:szCs w:val="20"/>
              </w:rPr>
              <w:t>Reasonable accommodations can include</w:t>
            </w:r>
            <w:r w:rsidR="006A6D89" w:rsidRPr="006F4E92">
              <w:rPr>
                <w:sz w:val="20"/>
                <w:szCs w:val="20"/>
              </w:rPr>
              <w:t xml:space="preserve"> – but aren’t limited to –</w:t>
            </w:r>
            <w:r w:rsidR="00653BD1" w:rsidRPr="006F4E92">
              <w:rPr>
                <w:sz w:val="20"/>
                <w:szCs w:val="20"/>
              </w:rPr>
              <w:t xml:space="preserve"> </w:t>
            </w:r>
            <w:r w:rsidR="00267235" w:rsidRPr="006F4E92">
              <w:rPr>
                <w:sz w:val="20"/>
                <w:szCs w:val="20"/>
              </w:rPr>
              <w:t xml:space="preserve">providing instructions </w:t>
            </w:r>
            <w:r w:rsidR="00E45601" w:rsidRPr="006F4E92">
              <w:rPr>
                <w:sz w:val="20"/>
                <w:szCs w:val="20"/>
              </w:rPr>
              <w:t xml:space="preserve">in writing </w:t>
            </w:r>
            <w:r w:rsidR="00267235" w:rsidRPr="006F4E92">
              <w:rPr>
                <w:sz w:val="20"/>
                <w:szCs w:val="20"/>
              </w:rPr>
              <w:t>as well as verbal</w:t>
            </w:r>
            <w:r w:rsidR="00E45601" w:rsidRPr="006F4E92">
              <w:rPr>
                <w:sz w:val="20"/>
                <w:szCs w:val="20"/>
              </w:rPr>
              <w:t>ly</w:t>
            </w:r>
            <w:r w:rsidR="00267235" w:rsidRPr="006F4E92">
              <w:rPr>
                <w:sz w:val="20"/>
                <w:szCs w:val="20"/>
              </w:rPr>
              <w:t xml:space="preserve">, demonstrating how to do a task, </w:t>
            </w:r>
            <w:r w:rsidR="00E45601" w:rsidRPr="006F4E92">
              <w:rPr>
                <w:sz w:val="20"/>
                <w:szCs w:val="20"/>
              </w:rPr>
              <w:t xml:space="preserve">reallocating aspects of the job to another employee, </w:t>
            </w:r>
            <w:r w:rsidRPr="006F4E92">
              <w:rPr>
                <w:sz w:val="20"/>
                <w:szCs w:val="20"/>
              </w:rPr>
              <w:t xml:space="preserve">changes to </w:t>
            </w:r>
            <w:r w:rsidR="00C40BDA">
              <w:rPr>
                <w:sz w:val="20"/>
                <w:szCs w:val="20"/>
              </w:rPr>
              <w:t>lighting and desk arrangements</w:t>
            </w:r>
            <w:r w:rsidRPr="006F4E92">
              <w:rPr>
                <w:sz w:val="20"/>
                <w:szCs w:val="20"/>
              </w:rPr>
              <w:t>, facilities</w:t>
            </w:r>
            <w:r w:rsidR="00DC1917" w:rsidRPr="006F4E92">
              <w:rPr>
                <w:sz w:val="20"/>
                <w:szCs w:val="20"/>
              </w:rPr>
              <w:t xml:space="preserve">, </w:t>
            </w:r>
            <w:proofErr w:type="gramStart"/>
            <w:r w:rsidRPr="006F4E92">
              <w:rPr>
                <w:sz w:val="20"/>
                <w:szCs w:val="20"/>
              </w:rPr>
              <w:t>equipment</w:t>
            </w:r>
            <w:proofErr w:type="gramEnd"/>
            <w:r w:rsidR="00DC1917" w:rsidRPr="006F4E92">
              <w:rPr>
                <w:sz w:val="20"/>
                <w:szCs w:val="20"/>
              </w:rPr>
              <w:t xml:space="preserve"> or software</w:t>
            </w:r>
            <w:r w:rsidRPr="006F4E92">
              <w:rPr>
                <w:sz w:val="20"/>
                <w:szCs w:val="20"/>
              </w:rPr>
              <w:t>.</w:t>
            </w:r>
            <w:r w:rsidR="002A362F" w:rsidRPr="006F4E92">
              <w:rPr>
                <w:sz w:val="20"/>
                <w:szCs w:val="20"/>
              </w:rPr>
              <w:t xml:space="preserve"> </w:t>
            </w:r>
            <w:r w:rsidR="00F976EE" w:rsidRPr="006F4E92">
              <w:rPr>
                <w:sz w:val="20"/>
                <w:szCs w:val="20"/>
              </w:rPr>
              <w:t>I</w:t>
            </w:r>
            <w:r w:rsidR="000402DE" w:rsidRPr="006F4E92">
              <w:rPr>
                <w:sz w:val="20"/>
                <w:szCs w:val="20"/>
              </w:rPr>
              <w:t xml:space="preserve">n some </w:t>
            </w:r>
            <w:r w:rsidR="000A41F5" w:rsidRPr="006F4E92">
              <w:rPr>
                <w:sz w:val="20"/>
                <w:szCs w:val="20"/>
              </w:rPr>
              <w:t>instances,</w:t>
            </w:r>
            <w:r w:rsidR="000402DE" w:rsidRPr="006F4E92">
              <w:rPr>
                <w:sz w:val="20"/>
                <w:szCs w:val="20"/>
              </w:rPr>
              <w:t xml:space="preserve"> </w:t>
            </w:r>
            <w:r w:rsidR="002A362F" w:rsidRPr="006F4E92">
              <w:rPr>
                <w:sz w:val="20"/>
                <w:szCs w:val="20"/>
              </w:rPr>
              <w:t>more than one accommodation may best suit a person’s circumstances</w:t>
            </w:r>
            <w:r w:rsidR="000A41F5">
              <w:rPr>
                <w:sz w:val="20"/>
                <w:szCs w:val="20"/>
              </w:rPr>
              <w:t>. H</w:t>
            </w:r>
            <w:r w:rsidR="00267235" w:rsidRPr="006F4E92">
              <w:rPr>
                <w:sz w:val="20"/>
                <w:szCs w:val="20"/>
              </w:rPr>
              <w:t>owever, MSD</w:t>
            </w:r>
            <w:r w:rsidR="002A362F" w:rsidRPr="006F4E92">
              <w:rPr>
                <w:sz w:val="20"/>
                <w:szCs w:val="20"/>
              </w:rPr>
              <w:t xml:space="preserve"> only provide</w:t>
            </w:r>
            <w:r w:rsidR="006B1494" w:rsidRPr="006F4E92">
              <w:rPr>
                <w:sz w:val="20"/>
                <w:szCs w:val="20"/>
              </w:rPr>
              <w:t>s</w:t>
            </w:r>
            <w:r w:rsidR="002A362F" w:rsidRPr="006F4E92">
              <w:rPr>
                <w:sz w:val="20"/>
                <w:szCs w:val="20"/>
              </w:rPr>
              <w:t xml:space="preserve"> work-related and additional specialised equipment for </w:t>
            </w:r>
            <w:r w:rsidR="00267235" w:rsidRPr="006F4E92">
              <w:rPr>
                <w:sz w:val="20"/>
                <w:szCs w:val="20"/>
              </w:rPr>
              <w:t xml:space="preserve">an employee’s </w:t>
            </w:r>
            <w:r w:rsidR="002A362F" w:rsidRPr="006F4E92">
              <w:rPr>
                <w:sz w:val="20"/>
                <w:szCs w:val="20"/>
              </w:rPr>
              <w:t xml:space="preserve">main place of work, </w:t>
            </w:r>
            <w:r w:rsidR="006B1494" w:rsidRPr="006F4E92">
              <w:rPr>
                <w:sz w:val="20"/>
                <w:szCs w:val="20"/>
              </w:rPr>
              <w:t xml:space="preserve">which is </w:t>
            </w:r>
            <w:r w:rsidR="002A362F" w:rsidRPr="006F4E92">
              <w:rPr>
                <w:sz w:val="20"/>
                <w:szCs w:val="20"/>
              </w:rPr>
              <w:t>defined as an MSD office unless otherwise stated</w:t>
            </w:r>
            <w:r w:rsidR="00FB6A3B" w:rsidRPr="006F4E92">
              <w:rPr>
                <w:sz w:val="20"/>
                <w:szCs w:val="20"/>
              </w:rPr>
              <w:t xml:space="preserve"> in </w:t>
            </w:r>
            <w:r w:rsidR="00267235" w:rsidRPr="006F4E92">
              <w:rPr>
                <w:sz w:val="20"/>
                <w:szCs w:val="20"/>
              </w:rPr>
              <w:t xml:space="preserve">the </w:t>
            </w:r>
            <w:r w:rsidR="00FB6A3B" w:rsidRPr="006F4E92">
              <w:rPr>
                <w:sz w:val="20"/>
                <w:szCs w:val="20"/>
              </w:rPr>
              <w:t>conditions of employment</w:t>
            </w:r>
            <w:r w:rsidR="002A362F" w:rsidRPr="006F4E92">
              <w:rPr>
                <w:sz w:val="20"/>
                <w:szCs w:val="20"/>
              </w:rPr>
              <w:t>.</w:t>
            </w:r>
          </w:p>
          <w:p w14:paraId="223C2BAC" w14:textId="50B594DF" w:rsidR="00E76614" w:rsidRPr="006F4E92" w:rsidRDefault="00E76614" w:rsidP="006F4E92">
            <w:pPr>
              <w:spacing w:before="240"/>
              <w:rPr>
                <w:sz w:val="20"/>
                <w:szCs w:val="20"/>
              </w:rPr>
            </w:pPr>
            <w:r w:rsidRPr="006F4E92">
              <w:rPr>
                <w:sz w:val="20"/>
                <w:szCs w:val="20"/>
                <w:lang w:eastAsia="en-NZ"/>
              </w:rPr>
              <w:t xml:space="preserve">Reasonable accommodations should be fully explored before considering whether an employee can no longer </w:t>
            </w:r>
            <w:proofErr w:type="gramStart"/>
            <w:r w:rsidRPr="006F4E92">
              <w:rPr>
                <w:sz w:val="20"/>
                <w:szCs w:val="20"/>
                <w:lang w:eastAsia="en-NZ"/>
              </w:rPr>
              <w:t>work</w:t>
            </w:r>
            <w:proofErr w:type="gramEnd"/>
            <w:r w:rsidRPr="006F4E92">
              <w:rPr>
                <w:sz w:val="20"/>
                <w:szCs w:val="20"/>
                <w:lang w:eastAsia="en-NZ"/>
              </w:rPr>
              <w:t xml:space="preserve"> and the medical retirement process</w:t>
            </w:r>
            <w:r w:rsidR="009E2385">
              <w:rPr>
                <w:sz w:val="20"/>
                <w:szCs w:val="20"/>
                <w:lang w:eastAsia="en-NZ"/>
              </w:rPr>
              <w:t xml:space="preserve"> is initiated</w:t>
            </w:r>
            <w:r w:rsidRPr="006F4E92">
              <w:rPr>
                <w:sz w:val="20"/>
                <w:szCs w:val="20"/>
                <w:lang w:eastAsia="en-NZ"/>
              </w:rPr>
              <w:t>.</w:t>
            </w:r>
          </w:p>
          <w:p w14:paraId="7ECB3DDB" w14:textId="1588A566" w:rsidR="00620D76" w:rsidRPr="006F4E92" w:rsidRDefault="00443CFC" w:rsidP="006F4E92">
            <w:pPr>
              <w:spacing w:before="240"/>
              <w:rPr>
                <w:sz w:val="20"/>
                <w:szCs w:val="20"/>
              </w:rPr>
            </w:pPr>
            <w:r w:rsidRPr="006F4E92">
              <w:rPr>
                <w:sz w:val="20"/>
                <w:szCs w:val="20"/>
              </w:rPr>
              <w:t>W</w:t>
            </w:r>
            <w:r w:rsidR="00267235" w:rsidRPr="006F4E92">
              <w:rPr>
                <w:sz w:val="20"/>
                <w:szCs w:val="20"/>
              </w:rPr>
              <w:t>hen considering what is reasonable</w:t>
            </w:r>
            <w:r w:rsidRPr="006F4E92">
              <w:rPr>
                <w:sz w:val="20"/>
                <w:szCs w:val="20"/>
              </w:rPr>
              <w:t xml:space="preserve">, factors to </w:t>
            </w:r>
            <w:proofErr w:type="gramStart"/>
            <w:r w:rsidRPr="006F4E92">
              <w:rPr>
                <w:sz w:val="20"/>
                <w:szCs w:val="20"/>
              </w:rPr>
              <w:t>take into account</w:t>
            </w:r>
            <w:proofErr w:type="gramEnd"/>
            <w:r w:rsidR="00267235" w:rsidRPr="006F4E92">
              <w:rPr>
                <w:sz w:val="20"/>
                <w:szCs w:val="20"/>
              </w:rPr>
              <w:t xml:space="preserve"> include:</w:t>
            </w:r>
          </w:p>
          <w:p w14:paraId="1E6BEBD9" w14:textId="3911CC3A" w:rsidR="00267235" w:rsidRPr="006F4E92" w:rsidRDefault="00267235" w:rsidP="006F4E92">
            <w:pPr>
              <w:pStyle w:val="ListParagraph"/>
              <w:numPr>
                <w:ilvl w:val="0"/>
                <w:numId w:val="32"/>
              </w:numPr>
              <w:spacing w:before="240" w:after="120"/>
              <w:rPr>
                <w:sz w:val="20"/>
              </w:rPr>
            </w:pPr>
            <w:r w:rsidRPr="006F4E92">
              <w:rPr>
                <w:sz w:val="20"/>
              </w:rPr>
              <w:t>how effective the adjustment will be in assisting the employee to perform their job</w:t>
            </w:r>
          </w:p>
          <w:p w14:paraId="7D5AA53F" w14:textId="3E8F46B6" w:rsidR="00267235" w:rsidRPr="006F4E92" w:rsidRDefault="00267235" w:rsidP="006F4E92">
            <w:pPr>
              <w:pStyle w:val="ListParagraph"/>
              <w:numPr>
                <w:ilvl w:val="0"/>
                <w:numId w:val="32"/>
              </w:numPr>
              <w:spacing w:before="240" w:after="120"/>
              <w:rPr>
                <w:sz w:val="20"/>
              </w:rPr>
            </w:pPr>
            <w:r w:rsidRPr="006F4E92">
              <w:rPr>
                <w:sz w:val="20"/>
              </w:rPr>
              <w:t>whether it’s practical to make the adjustment</w:t>
            </w:r>
          </w:p>
          <w:p w14:paraId="19987755" w14:textId="48174F6A" w:rsidR="00267235" w:rsidRPr="006F4E92" w:rsidRDefault="00267235" w:rsidP="006F4E92">
            <w:pPr>
              <w:pStyle w:val="ListParagraph"/>
              <w:numPr>
                <w:ilvl w:val="0"/>
                <w:numId w:val="32"/>
              </w:numPr>
              <w:spacing w:before="240" w:after="120"/>
              <w:rPr>
                <w:sz w:val="20"/>
              </w:rPr>
            </w:pPr>
            <w:r w:rsidRPr="006F4E92">
              <w:rPr>
                <w:sz w:val="20"/>
              </w:rPr>
              <w:t>the financial or other costs of the adjustment</w:t>
            </w:r>
          </w:p>
          <w:p w14:paraId="0E8C5843" w14:textId="576A19FF" w:rsidR="00974C0C" w:rsidRPr="006F4E92" w:rsidRDefault="00267235" w:rsidP="006F4E92">
            <w:pPr>
              <w:pStyle w:val="ListParagraph"/>
              <w:numPr>
                <w:ilvl w:val="0"/>
                <w:numId w:val="32"/>
              </w:numPr>
              <w:spacing w:before="240" w:after="120"/>
              <w:rPr>
                <w:sz w:val="20"/>
              </w:rPr>
            </w:pPr>
            <w:r w:rsidRPr="006F4E92">
              <w:rPr>
                <w:sz w:val="20"/>
              </w:rPr>
              <w:t>how much disruption, if any, will be caused to our services or our people</w:t>
            </w:r>
            <w:r w:rsidR="00FB04E6">
              <w:rPr>
                <w:sz w:val="20"/>
              </w:rPr>
              <w:t>.</w:t>
            </w:r>
          </w:p>
        </w:tc>
      </w:tr>
      <w:tr w:rsidR="0040331B" w:rsidRPr="000C69F1" w14:paraId="18511B92" w14:textId="77777777" w:rsidTr="001F33F7">
        <w:tc>
          <w:tcPr>
            <w:tcW w:w="3240" w:type="dxa"/>
          </w:tcPr>
          <w:p w14:paraId="02CE4E4D" w14:textId="41056AD3" w:rsidR="0040331B" w:rsidRPr="006F4E92" w:rsidRDefault="0040331B" w:rsidP="006F4E92">
            <w:pPr>
              <w:spacing w:before="240"/>
              <w:rPr>
                <w:sz w:val="20"/>
                <w:szCs w:val="20"/>
                <w:lang w:eastAsia="en-NZ"/>
              </w:rPr>
            </w:pPr>
            <w:r w:rsidRPr="006F4E92">
              <w:rPr>
                <w:sz w:val="20"/>
                <w:szCs w:val="20"/>
                <w:lang w:eastAsia="en-NZ"/>
              </w:rPr>
              <w:t xml:space="preserve">Flexible working </w:t>
            </w:r>
            <w:r w:rsidR="00F540F8" w:rsidRPr="006F4E92">
              <w:rPr>
                <w:sz w:val="20"/>
                <w:szCs w:val="20"/>
                <w:lang w:eastAsia="en-NZ"/>
              </w:rPr>
              <w:t>arrangements</w:t>
            </w:r>
          </w:p>
        </w:tc>
        <w:tc>
          <w:tcPr>
            <w:tcW w:w="6541" w:type="dxa"/>
          </w:tcPr>
          <w:p w14:paraId="3F9E952C" w14:textId="2D6608B4" w:rsidR="0040331B" w:rsidRPr="006F4E92" w:rsidRDefault="0040331B" w:rsidP="006F4E92">
            <w:pPr>
              <w:spacing w:before="240"/>
              <w:rPr>
                <w:sz w:val="20"/>
                <w:szCs w:val="20"/>
              </w:rPr>
            </w:pPr>
            <w:r w:rsidRPr="006F4E92">
              <w:rPr>
                <w:sz w:val="20"/>
                <w:szCs w:val="20"/>
              </w:rPr>
              <w:t xml:space="preserve">Arrangements can be: </w:t>
            </w:r>
          </w:p>
          <w:p w14:paraId="2CC666F9" w14:textId="56FB9944" w:rsidR="007177B6" w:rsidRPr="006F4E92" w:rsidRDefault="0040331B" w:rsidP="006F4E92">
            <w:pPr>
              <w:pStyle w:val="ListParagraph"/>
              <w:numPr>
                <w:ilvl w:val="0"/>
                <w:numId w:val="30"/>
              </w:numPr>
              <w:spacing w:before="240" w:after="120"/>
              <w:ind w:left="363" w:hanging="363"/>
              <w:jc w:val="left"/>
              <w:rPr>
                <w:sz w:val="20"/>
              </w:rPr>
            </w:pPr>
            <w:r w:rsidRPr="006F4E92">
              <w:rPr>
                <w:sz w:val="20"/>
              </w:rPr>
              <w:t xml:space="preserve">formal – </w:t>
            </w:r>
            <w:r w:rsidR="00F540F8" w:rsidRPr="006F4E92">
              <w:rPr>
                <w:sz w:val="20"/>
              </w:rPr>
              <w:t xml:space="preserve">a </w:t>
            </w:r>
            <w:r w:rsidRPr="006F4E92">
              <w:rPr>
                <w:sz w:val="20"/>
              </w:rPr>
              <w:t xml:space="preserve">recurring work arrangement which impacts pay or involves changes to employment terms and conditions such as working hours, </w:t>
            </w:r>
            <w:proofErr w:type="gramStart"/>
            <w:r w:rsidRPr="006F4E92">
              <w:rPr>
                <w:sz w:val="20"/>
              </w:rPr>
              <w:t>pattern</w:t>
            </w:r>
            <w:proofErr w:type="gramEnd"/>
            <w:r w:rsidRPr="006F4E92">
              <w:rPr>
                <w:sz w:val="20"/>
              </w:rPr>
              <w:t xml:space="preserve"> or location.</w:t>
            </w:r>
          </w:p>
          <w:p w14:paraId="25ECE561" w14:textId="77777777" w:rsidR="007E5E28" w:rsidRDefault="0040331B" w:rsidP="007E5E28">
            <w:pPr>
              <w:pStyle w:val="ListParagraph"/>
              <w:numPr>
                <w:ilvl w:val="0"/>
                <w:numId w:val="30"/>
              </w:numPr>
              <w:spacing w:before="240" w:after="120"/>
              <w:ind w:left="363" w:hanging="363"/>
              <w:jc w:val="left"/>
              <w:rPr>
                <w:sz w:val="20"/>
              </w:rPr>
            </w:pPr>
            <w:r w:rsidRPr="006F4E92">
              <w:rPr>
                <w:sz w:val="20"/>
              </w:rPr>
              <w:lastRenderedPageBreak/>
              <w:t xml:space="preserve">informal – </w:t>
            </w:r>
            <w:r w:rsidR="00F540F8" w:rsidRPr="006F4E92">
              <w:rPr>
                <w:sz w:val="20"/>
              </w:rPr>
              <w:t xml:space="preserve">an </w:t>
            </w:r>
            <w:r w:rsidRPr="006F4E92">
              <w:rPr>
                <w:sz w:val="20"/>
              </w:rPr>
              <w:t>agreement between manager and employee to have flexibility over when and where they carry out their work subject to meeting position responsibilities and deliverables.</w:t>
            </w:r>
          </w:p>
          <w:p w14:paraId="24E24A82" w14:textId="44D9DE5C" w:rsidR="007E5E28" w:rsidRPr="009205FC" w:rsidRDefault="007E5E28" w:rsidP="007E5E28">
            <w:pPr>
              <w:spacing w:before="240"/>
              <w:rPr>
                <w:sz w:val="20"/>
              </w:rPr>
            </w:pPr>
            <w:r w:rsidRPr="007E5E28">
              <w:rPr>
                <w:sz w:val="20"/>
                <w:szCs w:val="20"/>
              </w:rPr>
              <w:t xml:space="preserve">This is covered by MSD’s </w:t>
            </w:r>
            <w:r w:rsidR="009A0855" w:rsidRPr="0046389E">
              <w:rPr>
                <w:sz w:val="20"/>
                <w:szCs w:val="20"/>
              </w:rPr>
              <w:t xml:space="preserve">Flexible Working </w:t>
            </w:r>
            <w:hyperlink r:id="rId18" w:history="1">
              <w:r w:rsidR="009A0855" w:rsidRPr="00BB38EF">
                <w:rPr>
                  <w:rStyle w:val="Hyperlink"/>
                  <w:sz w:val="20"/>
                  <w:szCs w:val="20"/>
                </w:rPr>
                <w:t>Policy</w:t>
              </w:r>
            </w:hyperlink>
            <w:r w:rsidR="009A0855" w:rsidRPr="0046389E">
              <w:rPr>
                <w:sz w:val="20"/>
                <w:szCs w:val="20"/>
              </w:rPr>
              <w:t xml:space="preserve"> and </w:t>
            </w:r>
            <w:hyperlink r:id="rId19" w:history="1">
              <w:r w:rsidR="009A0855" w:rsidRPr="00BB38EF">
                <w:rPr>
                  <w:rStyle w:val="Hyperlink"/>
                  <w:sz w:val="20"/>
                  <w:szCs w:val="20"/>
                </w:rPr>
                <w:t>Guidance</w:t>
              </w:r>
            </w:hyperlink>
            <w:r w:rsidR="0046389E">
              <w:rPr>
                <w:rStyle w:val="Hyperlink"/>
              </w:rPr>
              <w:t>.</w:t>
            </w:r>
          </w:p>
        </w:tc>
      </w:tr>
      <w:tr w:rsidR="002E079E" w:rsidRPr="000C69F1" w14:paraId="165A56E8" w14:textId="77777777" w:rsidTr="00FB04E6">
        <w:trPr>
          <w:cantSplit/>
        </w:trPr>
        <w:tc>
          <w:tcPr>
            <w:tcW w:w="3240" w:type="dxa"/>
          </w:tcPr>
          <w:p w14:paraId="0DD3B100" w14:textId="77777777" w:rsidR="002E079E" w:rsidRPr="00233A6B" w:rsidRDefault="002E079E" w:rsidP="00233A6B">
            <w:pPr>
              <w:spacing w:before="240"/>
              <w:rPr>
                <w:sz w:val="20"/>
                <w:szCs w:val="20"/>
                <w:lang w:eastAsia="en-NZ"/>
              </w:rPr>
            </w:pPr>
            <w:r w:rsidRPr="00233A6B">
              <w:rPr>
                <w:sz w:val="20"/>
                <w:szCs w:val="20"/>
                <w:lang w:eastAsia="en-NZ"/>
              </w:rPr>
              <w:lastRenderedPageBreak/>
              <w:t>Workstation assessments</w:t>
            </w:r>
          </w:p>
        </w:tc>
        <w:tc>
          <w:tcPr>
            <w:tcW w:w="6541" w:type="dxa"/>
          </w:tcPr>
          <w:p w14:paraId="0D3A03C7" w14:textId="77777777" w:rsidR="002E079E" w:rsidRPr="00233A6B" w:rsidRDefault="002E079E" w:rsidP="00233A6B">
            <w:pPr>
              <w:spacing w:before="240"/>
              <w:rPr>
                <w:sz w:val="20"/>
                <w:szCs w:val="20"/>
              </w:rPr>
            </w:pPr>
            <w:r w:rsidRPr="00233A6B">
              <w:rPr>
                <w:sz w:val="20"/>
                <w:szCs w:val="20"/>
              </w:rPr>
              <w:t xml:space="preserve">A formal workstation assessment is conducted once pain and discomfort has been registered in the STAR event reporting system. An occupational therapist will complete a report that recommends the height of desk, chair and monitor and may recommend equipment such as a personalised chair, </w:t>
            </w:r>
            <w:proofErr w:type="gramStart"/>
            <w:r w:rsidRPr="00233A6B">
              <w:rPr>
                <w:sz w:val="20"/>
                <w:szCs w:val="20"/>
              </w:rPr>
              <w:t>mouse</w:t>
            </w:r>
            <w:proofErr w:type="gramEnd"/>
            <w:r w:rsidRPr="00233A6B">
              <w:rPr>
                <w:sz w:val="20"/>
                <w:szCs w:val="20"/>
              </w:rPr>
              <w:t xml:space="preserve"> or document holder.</w:t>
            </w:r>
          </w:p>
          <w:p w14:paraId="05AF944E" w14:textId="77777777" w:rsidR="002E079E" w:rsidRPr="00233A6B" w:rsidRDefault="002E079E" w:rsidP="00233A6B">
            <w:pPr>
              <w:spacing w:before="240"/>
              <w:rPr>
                <w:sz w:val="20"/>
                <w:szCs w:val="20"/>
              </w:rPr>
            </w:pPr>
            <w:r w:rsidRPr="00233A6B">
              <w:rPr>
                <w:sz w:val="20"/>
                <w:szCs w:val="20"/>
              </w:rPr>
              <w:t>A formal workstation assessment is not required for reasonable accommodations to be made.  As well, a health practitioner may recommend specialised equipment or other accommodations to ensure a person’s wellbeing in the workplace.</w:t>
            </w:r>
          </w:p>
          <w:p w14:paraId="3BD931DA" w14:textId="77777777" w:rsidR="002E079E" w:rsidRPr="00233A6B" w:rsidRDefault="002E079E" w:rsidP="00233A6B">
            <w:pPr>
              <w:spacing w:before="240"/>
              <w:rPr>
                <w:sz w:val="20"/>
                <w:szCs w:val="20"/>
              </w:rPr>
            </w:pPr>
            <w:r w:rsidRPr="00233A6B">
              <w:rPr>
                <w:sz w:val="20"/>
                <w:szCs w:val="20"/>
              </w:rPr>
              <w:t>Conversations about health and safety can complement discussions about reasonable accommodations.</w:t>
            </w:r>
          </w:p>
        </w:tc>
      </w:tr>
      <w:tr w:rsidR="002E079E" w:rsidRPr="000C69F1" w14:paraId="50506020" w14:textId="77777777" w:rsidTr="00233A6B">
        <w:tc>
          <w:tcPr>
            <w:tcW w:w="3240" w:type="dxa"/>
          </w:tcPr>
          <w:p w14:paraId="22C4CC8A" w14:textId="77777777" w:rsidR="002E079E" w:rsidRPr="00233A6B" w:rsidRDefault="002E079E" w:rsidP="00233A6B">
            <w:pPr>
              <w:spacing w:before="240"/>
              <w:rPr>
                <w:sz w:val="20"/>
                <w:szCs w:val="20"/>
                <w:lang w:eastAsia="en-NZ"/>
              </w:rPr>
            </w:pPr>
            <w:r w:rsidRPr="00233A6B">
              <w:rPr>
                <w:sz w:val="20"/>
                <w:szCs w:val="20"/>
                <w:lang w:eastAsia="en-NZ"/>
              </w:rPr>
              <w:t>Support Funds</w:t>
            </w:r>
          </w:p>
        </w:tc>
        <w:tc>
          <w:tcPr>
            <w:tcW w:w="6541" w:type="dxa"/>
          </w:tcPr>
          <w:p w14:paraId="72E77DD5" w14:textId="77777777" w:rsidR="002E079E" w:rsidRPr="00233A6B" w:rsidRDefault="008F5D3F" w:rsidP="00233A6B">
            <w:pPr>
              <w:spacing w:before="240"/>
              <w:rPr>
                <w:sz w:val="20"/>
                <w:szCs w:val="20"/>
              </w:rPr>
            </w:pPr>
            <w:hyperlink r:id="rId20" w:history="1">
              <w:r w:rsidR="002E079E" w:rsidRPr="00233A6B">
                <w:rPr>
                  <w:rStyle w:val="Hyperlink"/>
                  <w:sz w:val="20"/>
                  <w:szCs w:val="20"/>
                  <w:lang w:eastAsia="en-NZ"/>
                </w:rPr>
                <w:t>Support Funds</w:t>
              </w:r>
            </w:hyperlink>
            <w:r w:rsidR="002E079E" w:rsidRPr="00233A6B">
              <w:rPr>
                <w:sz w:val="20"/>
                <w:szCs w:val="20"/>
                <w:lang w:eastAsia="en-NZ"/>
              </w:rPr>
              <w:t xml:space="preserve"> </w:t>
            </w:r>
            <w:r w:rsidR="002E079E" w:rsidRPr="00233A6B">
              <w:rPr>
                <w:sz w:val="20"/>
                <w:szCs w:val="20"/>
              </w:rPr>
              <w:t>is external funding, specifically for disabled employees, that can be applied for by the employee (rather than the employer) to cover the "cost of disability” – that is additional work costs that are a direct consequence of a person’s disability.</w:t>
            </w:r>
          </w:p>
          <w:p w14:paraId="35D33AF5" w14:textId="77777777" w:rsidR="002E079E" w:rsidRPr="00233A6B" w:rsidRDefault="002E079E" w:rsidP="00233A6B">
            <w:pPr>
              <w:spacing w:before="240"/>
              <w:rPr>
                <w:sz w:val="20"/>
                <w:szCs w:val="20"/>
                <w:lang w:eastAsia="en-NZ"/>
              </w:rPr>
            </w:pPr>
            <w:r w:rsidRPr="00233A6B">
              <w:rPr>
                <w:sz w:val="20"/>
                <w:szCs w:val="20"/>
              </w:rPr>
              <w:t xml:space="preserve">Support Funds are particularly useful for more expensive specialised requirements that are unlikely to be used again when the person leaves MSD. Items typically covered by Support Funds are specialised equipment or software, and New Zealand Sign Language (NZSL) interpreters.  </w:t>
            </w:r>
            <w:r w:rsidRPr="00233A6B">
              <w:rPr>
                <w:sz w:val="20"/>
                <w:szCs w:val="20"/>
                <w:lang w:eastAsia="en-NZ"/>
              </w:rPr>
              <w:t xml:space="preserve">Any equipment or software belongs to the employee so they can move with the employee if they change roles or employers. </w:t>
            </w:r>
          </w:p>
          <w:p w14:paraId="0389961C" w14:textId="77777777" w:rsidR="002E079E" w:rsidRPr="00233A6B" w:rsidRDefault="002E079E" w:rsidP="00233A6B">
            <w:pPr>
              <w:spacing w:before="240"/>
              <w:rPr>
                <w:sz w:val="20"/>
                <w:szCs w:val="20"/>
              </w:rPr>
            </w:pPr>
            <w:r w:rsidRPr="00233A6B">
              <w:rPr>
                <w:sz w:val="20"/>
                <w:szCs w:val="20"/>
              </w:rPr>
              <w:t>Support Funds do not cover disabilities covered by ACC.</w:t>
            </w:r>
          </w:p>
        </w:tc>
      </w:tr>
    </w:tbl>
    <w:p w14:paraId="1BE0B8C3" w14:textId="686ACC9B" w:rsidR="008B0D5A" w:rsidRDefault="008B0D5A" w:rsidP="006F4E92">
      <w:pPr>
        <w:keepNext/>
        <w:keepLines/>
        <w:autoSpaceDE w:val="0"/>
        <w:autoSpaceDN w:val="0"/>
        <w:adjustRightInd w:val="0"/>
        <w:spacing w:before="360" w:after="240" w:line="280" w:lineRule="atLeast"/>
        <w:rPr>
          <w:rFonts w:ascii="Arial" w:hAnsi="Arial"/>
          <w:b/>
          <w:bCs/>
          <w:color w:val="002060"/>
          <w:sz w:val="28"/>
          <w:szCs w:val="28"/>
          <w:lang w:eastAsia="en-US"/>
        </w:rPr>
      </w:pPr>
      <w:r w:rsidRPr="006F4E92">
        <w:rPr>
          <w:rFonts w:ascii="Arial" w:hAnsi="Arial"/>
          <w:b/>
          <w:bCs/>
          <w:color w:val="002060"/>
          <w:sz w:val="28"/>
          <w:szCs w:val="28"/>
          <w:lang w:eastAsia="en-US"/>
        </w:rPr>
        <w:t>Related policies</w:t>
      </w:r>
    </w:p>
    <w:p w14:paraId="34E4E458" w14:textId="77777777" w:rsidR="009A0855" w:rsidRPr="009A0855" w:rsidRDefault="009A0855" w:rsidP="00FB04E6">
      <w:pPr>
        <w:pStyle w:val="ListParagraph"/>
        <w:keepNext/>
        <w:keepLines/>
        <w:numPr>
          <w:ilvl w:val="0"/>
          <w:numId w:val="34"/>
        </w:numPr>
        <w:autoSpaceDE w:val="0"/>
        <w:autoSpaceDN w:val="0"/>
        <w:adjustRightInd w:val="0"/>
        <w:spacing w:before="360" w:after="240" w:line="280" w:lineRule="atLeast"/>
        <w:rPr>
          <w:color w:val="336699"/>
          <w:u w:val="single"/>
        </w:rPr>
      </w:pPr>
      <w:r w:rsidRPr="0046389E">
        <w:rPr>
          <w:sz w:val="20"/>
        </w:rPr>
        <w:t xml:space="preserve">Flexible Working </w:t>
      </w:r>
      <w:hyperlink r:id="rId21" w:history="1">
        <w:r w:rsidRPr="00BB38EF">
          <w:rPr>
            <w:rStyle w:val="Hyperlink"/>
            <w:sz w:val="20"/>
          </w:rPr>
          <w:t>Policy</w:t>
        </w:r>
      </w:hyperlink>
      <w:r w:rsidRPr="0046389E">
        <w:rPr>
          <w:sz w:val="20"/>
        </w:rPr>
        <w:t xml:space="preserve"> and </w:t>
      </w:r>
      <w:hyperlink r:id="rId22" w:history="1">
        <w:r w:rsidRPr="00BB38EF">
          <w:rPr>
            <w:rStyle w:val="Hyperlink"/>
            <w:sz w:val="20"/>
          </w:rPr>
          <w:t>Guidance</w:t>
        </w:r>
      </w:hyperlink>
    </w:p>
    <w:p w14:paraId="364ECEC3" w14:textId="30728855" w:rsidR="00FB04E6" w:rsidRPr="00FB04E6" w:rsidRDefault="00FB04E6" w:rsidP="00FB04E6">
      <w:pPr>
        <w:pStyle w:val="ListParagraph"/>
        <w:keepNext/>
        <w:keepLines/>
        <w:numPr>
          <w:ilvl w:val="0"/>
          <w:numId w:val="34"/>
        </w:numPr>
        <w:autoSpaceDE w:val="0"/>
        <w:autoSpaceDN w:val="0"/>
        <w:adjustRightInd w:val="0"/>
        <w:spacing w:before="360" w:after="240" w:line="280" w:lineRule="atLeast"/>
        <w:rPr>
          <w:rStyle w:val="Hyperlink"/>
        </w:rPr>
      </w:pPr>
      <w:r>
        <w:fldChar w:fldCharType="begin"/>
      </w:r>
      <w:r>
        <w:instrText xml:space="preserve"> HYPERLINK "http://doogle.ssi.govt.nz/documents/working-here/keeping-healthy-and-safe/health-and-safety-policy.pdf" </w:instrText>
      </w:r>
      <w:r>
        <w:fldChar w:fldCharType="separate"/>
      </w:r>
      <w:r w:rsidRPr="00FB04E6">
        <w:rPr>
          <w:rStyle w:val="Hyperlink"/>
        </w:rPr>
        <w:t>Health and Safety Policy</w:t>
      </w:r>
    </w:p>
    <w:p w14:paraId="7A1EA9D0" w14:textId="27319B1D" w:rsidR="00FB04E6" w:rsidRDefault="00FB04E6" w:rsidP="00FB04E6">
      <w:pPr>
        <w:pStyle w:val="ListParagraph"/>
        <w:keepNext/>
        <w:keepLines/>
        <w:numPr>
          <w:ilvl w:val="0"/>
          <w:numId w:val="34"/>
        </w:numPr>
        <w:autoSpaceDE w:val="0"/>
        <w:autoSpaceDN w:val="0"/>
        <w:adjustRightInd w:val="0"/>
        <w:spacing w:before="360" w:after="240" w:line="280" w:lineRule="atLeast"/>
      </w:pPr>
      <w:r>
        <w:fldChar w:fldCharType="end"/>
      </w:r>
      <w:hyperlink r:id="rId23" w:history="1">
        <w:r w:rsidRPr="00FB04E6">
          <w:rPr>
            <w:rStyle w:val="Hyperlink"/>
          </w:rPr>
          <w:t>Equal Employment Opportunities Policy</w:t>
        </w:r>
      </w:hyperlink>
    </w:p>
    <w:p w14:paraId="35185FA8" w14:textId="385FC729" w:rsidR="00FB04E6" w:rsidRDefault="008F5D3F" w:rsidP="00FB04E6">
      <w:pPr>
        <w:pStyle w:val="ListParagraph"/>
        <w:keepNext/>
        <w:keepLines/>
        <w:numPr>
          <w:ilvl w:val="0"/>
          <w:numId w:val="34"/>
        </w:numPr>
        <w:autoSpaceDE w:val="0"/>
        <w:autoSpaceDN w:val="0"/>
        <w:adjustRightInd w:val="0"/>
        <w:spacing w:before="360" w:after="240" w:line="280" w:lineRule="atLeast"/>
      </w:pPr>
      <w:hyperlink r:id="rId24" w:history="1">
        <w:r w:rsidR="00FB04E6" w:rsidRPr="00FB04E6">
          <w:rPr>
            <w:rStyle w:val="Hyperlink"/>
          </w:rPr>
          <w:t>Rehabilitation Policy</w:t>
        </w:r>
      </w:hyperlink>
    </w:p>
    <w:p w14:paraId="4D684889" w14:textId="1D7C2140" w:rsidR="00FB04E6" w:rsidRDefault="008F5D3F" w:rsidP="00FB04E6">
      <w:pPr>
        <w:pStyle w:val="ListParagraph"/>
        <w:keepNext/>
        <w:keepLines/>
        <w:numPr>
          <w:ilvl w:val="0"/>
          <w:numId w:val="34"/>
        </w:numPr>
        <w:autoSpaceDE w:val="0"/>
        <w:autoSpaceDN w:val="0"/>
        <w:adjustRightInd w:val="0"/>
        <w:spacing w:before="360" w:after="240" w:line="280" w:lineRule="atLeast"/>
      </w:pPr>
      <w:hyperlink r:id="rId25" w:history="1">
        <w:r w:rsidR="00FB04E6" w:rsidRPr="00FB04E6">
          <w:rPr>
            <w:rStyle w:val="Hyperlink"/>
          </w:rPr>
          <w:t>Car Parks at Ministry Sites</w:t>
        </w:r>
      </w:hyperlink>
    </w:p>
    <w:p w14:paraId="3E145A29" w14:textId="14669F99" w:rsidR="00FB04E6" w:rsidRPr="00FB04E6" w:rsidRDefault="008F5D3F" w:rsidP="00FB04E6">
      <w:pPr>
        <w:pStyle w:val="ListParagraph"/>
        <w:keepNext/>
        <w:keepLines/>
        <w:numPr>
          <w:ilvl w:val="0"/>
          <w:numId w:val="34"/>
        </w:numPr>
        <w:autoSpaceDE w:val="0"/>
        <w:autoSpaceDN w:val="0"/>
        <w:adjustRightInd w:val="0"/>
        <w:spacing w:before="360" w:after="240" w:line="280" w:lineRule="atLeast"/>
      </w:pPr>
      <w:hyperlink r:id="rId26" w:history="1">
        <w:r w:rsidR="00FB04E6" w:rsidRPr="00FB04E6">
          <w:rPr>
            <w:rStyle w:val="Hyperlink"/>
          </w:rPr>
          <w:t>Domestic and Family Violence Policy</w:t>
        </w:r>
      </w:hyperlink>
    </w:p>
    <w:p w14:paraId="28CB94EA" w14:textId="77777777" w:rsidR="00FB04E6" w:rsidRDefault="00FB04E6" w:rsidP="00FB04E6">
      <w:pPr>
        <w:keepNext/>
        <w:keepLines/>
        <w:autoSpaceDE w:val="0"/>
        <w:autoSpaceDN w:val="0"/>
        <w:adjustRightInd w:val="0"/>
        <w:spacing w:before="240"/>
        <w:rPr>
          <w:b/>
          <w:bCs/>
          <w:color w:val="002060"/>
          <w:sz w:val="28"/>
          <w:szCs w:val="28"/>
          <w:lang w:eastAsia="en-US"/>
        </w:rPr>
      </w:pPr>
      <w:r>
        <w:rPr>
          <w:b/>
          <w:bCs/>
          <w:color w:val="002060"/>
          <w:sz w:val="28"/>
          <w:szCs w:val="28"/>
          <w:lang w:eastAsia="en-US"/>
        </w:rPr>
        <w:t>For more information see:</w:t>
      </w:r>
    </w:p>
    <w:p w14:paraId="772773CF" w14:textId="479C2908" w:rsidR="001F33F7" w:rsidRPr="00FB04E6" w:rsidRDefault="008F5D3F" w:rsidP="009A0855">
      <w:pPr>
        <w:pStyle w:val="ListParagraph"/>
        <w:keepNext/>
        <w:keepLines/>
        <w:numPr>
          <w:ilvl w:val="0"/>
          <w:numId w:val="27"/>
        </w:numPr>
        <w:autoSpaceDE w:val="0"/>
        <w:autoSpaceDN w:val="0"/>
        <w:adjustRightInd w:val="0"/>
        <w:spacing w:before="240" w:after="120" w:line="280" w:lineRule="atLeast"/>
        <w:ind w:left="426"/>
        <w:contextualSpacing w:val="0"/>
        <w:rPr>
          <w:i/>
          <w:szCs w:val="22"/>
          <w:lang w:eastAsia="en-NZ"/>
        </w:rPr>
      </w:pPr>
      <w:hyperlink r:id="rId27" w:history="1">
        <w:r w:rsidR="009A0855" w:rsidRPr="00BB38EF">
          <w:rPr>
            <w:rStyle w:val="Hyperlink"/>
            <w:sz w:val="20"/>
          </w:rPr>
          <w:t>Reasonable Accommodation in Employment Guidance</w:t>
        </w:r>
      </w:hyperlink>
    </w:p>
    <w:sectPr w:rsidR="001F33F7" w:rsidRPr="00FB04E6" w:rsidSect="007674D3">
      <w:footerReference w:type="even" r:id="rId28"/>
      <w:footerReference w:type="default" r:id="rId29"/>
      <w:headerReference w:type="first" r:id="rId30"/>
      <w:footerReference w:type="first" r:id="rId31"/>
      <w:pgSz w:w="11907" w:h="16840" w:code="9"/>
      <w:pgMar w:top="1359" w:right="1418" w:bottom="1418" w:left="851" w:header="426" w:footer="0"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45A7" w14:textId="77777777" w:rsidR="000716E4" w:rsidRDefault="000716E4" w:rsidP="0016751E">
      <w:r>
        <w:separator/>
      </w:r>
    </w:p>
  </w:endnote>
  <w:endnote w:type="continuationSeparator" w:id="0">
    <w:p w14:paraId="74592FD3" w14:textId="77777777" w:rsidR="000716E4" w:rsidRDefault="000716E4" w:rsidP="0016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82DF" w14:textId="77777777" w:rsidR="00353271" w:rsidRDefault="00353271" w:rsidP="0016751E">
    <w:r>
      <w:fldChar w:fldCharType="begin"/>
    </w:r>
    <w:r>
      <w:instrText xml:space="preserve">PAGE  </w:instrText>
    </w:r>
    <w:r>
      <w:fldChar w:fldCharType="end"/>
    </w:r>
  </w:p>
  <w:p w14:paraId="1439654E" w14:textId="77777777" w:rsidR="00353271" w:rsidRDefault="00353271" w:rsidP="001675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3078" w14:textId="77777777" w:rsidR="00353271" w:rsidRPr="001139A0" w:rsidRDefault="00353271" w:rsidP="00FB04E6">
    <w:pPr>
      <w:pStyle w:val="Footer"/>
      <w:jc w:val="right"/>
      <w:rPr>
        <w:sz w:val="14"/>
      </w:rPr>
    </w:pPr>
    <w:r>
      <w:rPr>
        <w:sz w:val="14"/>
      </w:rPr>
      <w:tab/>
    </w:r>
    <w:r>
      <w:rPr>
        <w:b/>
      </w:rPr>
      <w:tab/>
    </w:r>
    <w:r w:rsidRPr="007F1E47">
      <w:fldChar w:fldCharType="begin"/>
    </w:r>
    <w:r w:rsidRPr="007F1E47">
      <w:instrText xml:space="preserve"> PAGE   \* MERGEFORMAT </w:instrText>
    </w:r>
    <w:r w:rsidRPr="007F1E47">
      <w:fldChar w:fldCharType="separate"/>
    </w:r>
    <w:r w:rsidR="00CC227C">
      <w:rPr>
        <w:noProof/>
      </w:rPr>
      <w:t>2</w:t>
    </w:r>
    <w:r w:rsidRPr="007F1E4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E707" w14:textId="77777777" w:rsidR="000C69F1" w:rsidRDefault="000C69F1">
    <w:pPr>
      <w:pStyle w:val="Footer"/>
      <w:jc w:val="right"/>
    </w:pPr>
    <w:r w:rsidRPr="000C69F1">
      <w:rPr>
        <w:szCs w:val="20"/>
      </w:rPr>
      <w:t xml:space="preserve">Page </w:t>
    </w:r>
    <w:r w:rsidRPr="000C69F1">
      <w:rPr>
        <w:bCs/>
        <w:szCs w:val="20"/>
      </w:rPr>
      <w:fldChar w:fldCharType="begin"/>
    </w:r>
    <w:r w:rsidRPr="000C69F1">
      <w:rPr>
        <w:bCs/>
        <w:szCs w:val="20"/>
      </w:rPr>
      <w:instrText xml:space="preserve"> PAGE </w:instrText>
    </w:r>
    <w:r w:rsidRPr="000C69F1">
      <w:rPr>
        <w:bCs/>
        <w:szCs w:val="20"/>
      </w:rPr>
      <w:fldChar w:fldCharType="separate"/>
    </w:r>
    <w:r w:rsidR="00CC227C">
      <w:rPr>
        <w:bCs/>
        <w:noProof/>
        <w:szCs w:val="20"/>
      </w:rPr>
      <w:t>1</w:t>
    </w:r>
    <w:r w:rsidRPr="000C69F1">
      <w:rPr>
        <w:bCs/>
        <w:szCs w:val="20"/>
      </w:rPr>
      <w:fldChar w:fldCharType="end"/>
    </w:r>
    <w:r w:rsidRPr="000C69F1">
      <w:rPr>
        <w:szCs w:val="20"/>
      </w:rPr>
      <w:t xml:space="preserve"> of </w:t>
    </w:r>
    <w:r w:rsidRPr="000C69F1">
      <w:rPr>
        <w:bCs/>
        <w:szCs w:val="20"/>
      </w:rPr>
      <w:fldChar w:fldCharType="begin"/>
    </w:r>
    <w:r w:rsidRPr="000C69F1">
      <w:rPr>
        <w:bCs/>
        <w:szCs w:val="20"/>
      </w:rPr>
      <w:instrText xml:space="preserve"> NUMPAGES  </w:instrText>
    </w:r>
    <w:r w:rsidRPr="000C69F1">
      <w:rPr>
        <w:bCs/>
        <w:szCs w:val="20"/>
      </w:rPr>
      <w:fldChar w:fldCharType="separate"/>
    </w:r>
    <w:r w:rsidR="00CC227C">
      <w:rPr>
        <w:bCs/>
        <w:noProof/>
        <w:szCs w:val="20"/>
      </w:rPr>
      <w:t>2</w:t>
    </w:r>
    <w:r w:rsidRPr="000C69F1">
      <w:rPr>
        <w:bCs/>
        <w:szCs w:val="20"/>
      </w:rPr>
      <w:fldChar w:fldCharType="end"/>
    </w:r>
  </w:p>
  <w:p w14:paraId="202BC2FF" w14:textId="77777777" w:rsidR="000C69F1" w:rsidRDefault="000C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67ABB" w14:textId="77777777" w:rsidR="000716E4" w:rsidRDefault="000716E4" w:rsidP="0016751E">
      <w:r>
        <w:separator/>
      </w:r>
    </w:p>
  </w:footnote>
  <w:footnote w:type="continuationSeparator" w:id="0">
    <w:p w14:paraId="02505E43" w14:textId="77777777" w:rsidR="000716E4" w:rsidRDefault="000716E4" w:rsidP="0016751E">
      <w:r>
        <w:continuationSeparator/>
      </w:r>
    </w:p>
  </w:footnote>
  <w:footnote w:id="1">
    <w:p w14:paraId="69A198B0" w14:textId="2B240875" w:rsidR="0009792F" w:rsidRPr="009205FC" w:rsidRDefault="0009792F">
      <w:pPr>
        <w:pStyle w:val="FootnoteText"/>
        <w:rPr>
          <w:lang w:val="en-NZ"/>
        </w:rPr>
      </w:pPr>
      <w:r>
        <w:rPr>
          <w:rStyle w:val="FootnoteReference"/>
        </w:rPr>
        <w:footnoteRef/>
      </w:r>
      <w:r>
        <w:t xml:space="preserve"> </w:t>
      </w:r>
      <w:r w:rsidR="00E3699A">
        <w:t xml:space="preserve">As described in </w:t>
      </w:r>
      <w:hyperlink r:id="rId1" w:anchor=":~:text=Reasonable%20accommodation%20is%20the%20term,in%20relation%20to%20a%20disability." w:history="1">
        <w:r w:rsidR="00E3699A" w:rsidRPr="00477868">
          <w:rPr>
            <w:rStyle w:val="Hyperlink"/>
          </w:rPr>
          <w:t>guidance</w:t>
        </w:r>
      </w:hyperlink>
      <w:r w:rsidR="00E3699A">
        <w:t xml:space="preserve"> on Employment New Zealand’s website explaining ‘what reasonable accommodation means’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51E59" w14:textId="1D9A8947" w:rsidR="000833FB" w:rsidRPr="00046E25" w:rsidRDefault="000833FB" w:rsidP="001F33F7">
    <w:pPr>
      <w:pStyle w:val="Spacer"/>
      <w:tabs>
        <w:tab w:val="right" w:pos="9498"/>
      </w:tabs>
    </w:pPr>
    <w:r w:rsidRPr="006F4E92">
      <w:rPr>
        <w:rFonts w:ascii="Arial" w:hAnsi="Arial"/>
        <w:noProof/>
        <w:sz w:val="20"/>
        <w:szCs w:val="20"/>
      </w:rPr>
      <mc:AlternateContent>
        <mc:Choice Requires="wps">
          <w:drawing>
            <wp:anchor distT="0" distB="0" distL="114300" distR="114300" simplePos="0" relativeHeight="251662336" behindDoc="0" locked="0" layoutInCell="1" allowOverlap="1" wp14:anchorId="7AC9DFA0" wp14:editId="2D94E653">
              <wp:simplePos x="0" y="0"/>
              <wp:positionH relativeFrom="column">
                <wp:posOffset>-900430</wp:posOffset>
              </wp:positionH>
              <wp:positionV relativeFrom="paragraph">
                <wp:posOffset>519430</wp:posOffset>
              </wp:positionV>
              <wp:extent cx="7551420" cy="45719"/>
              <wp:effectExtent l="0" t="0" r="11430" b="12065"/>
              <wp:wrapNone/>
              <wp:docPr id="22" name="Rectangle 22"/>
              <wp:cNvGraphicFramePr/>
              <a:graphic xmlns:a="http://schemas.openxmlformats.org/drawingml/2006/main">
                <a:graphicData uri="http://schemas.microsoft.com/office/word/2010/wordprocessingShape">
                  <wps:wsp>
                    <wps:cNvSpPr/>
                    <wps:spPr>
                      <a:xfrm>
                        <a:off x="0" y="0"/>
                        <a:ext cx="7551420" cy="4571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84518" id="Rectangle 22" o:spid="_x0000_s1026" style="position:absolute;margin-left:-70.9pt;margin-top:40.9pt;width:594.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" fillcolor="#002060" strokecolor="#002060" strokeweight="2pt"/>
          </w:pict>
        </mc:Fallback>
      </mc:AlternateContent>
    </w:r>
    <w:r w:rsidRPr="006F4E92">
      <w:rPr>
        <w:rFonts w:ascii="Arial" w:hAnsi="Arial"/>
        <w:noProof/>
        <w:sz w:val="20"/>
        <w:szCs w:val="20"/>
      </w:rPr>
      <w:drawing>
        <wp:anchor distT="0" distB="0" distL="114300" distR="114300" simplePos="0" relativeHeight="251659264" behindDoc="0" locked="0" layoutInCell="1" allowOverlap="1" wp14:anchorId="4454D8E4" wp14:editId="06117B66">
          <wp:simplePos x="0" y="0"/>
          <wp:positionH relativeFrom="column">
            <wp:posOffset>8772525</wp:posOffset>
          </wp:positionH>
          <wp:positionV relativeFrom="paragraph">
            <wp:posOffset>220345</wp:posOffset>
          </wp:positionV>
          <wp:extent cx="878658" cy="4467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 logo.png"/>
                  <pic:cNvPicPr/>
                </pic:nvPicPr>
                <pic:blipFill rotWithShape="1">
                  <a:blip r:embed="rId1" cstate="print">
                    <a:extLst>
                      <a:ext uri="{28A0092B-C50C-407E-A947-70E740481C1C}">
                        <a14:useLocalDpi xmlns:a14="http://schemas.microsoft.com/office/drawing/2010/main" val="0"/>
                      </a:ext>
                    </a:extLst>
                  </a:blip>
                  <a:srcRect l="9485" t="14885" r="10569" b="13093"/>
                  <a:stretch/>
                </pic:blipFill>
                <pic:spPr bwMode="auto">
                  <a:xfrm>
                    <a:off x="0" y="0"/>
                    <a:ext cx="878658" cy="44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E92">
      <w:rPr>
        <w:rFonts w:ascii="Arial" w:hAnsi="Arial"/>
        <w:sz w:val="20"/>
        <w:szCs w:val="20"/>
      </w:rPr>
      <w:t xml:space="preserve">MSD Policy: </w:t>
    </w:r>
    <w:r w:rsidR="004F48C4" w:rsidRPr="006F4E92">
      <w:rPr>
        <w:rFonts w:ascii="Arial" w:hAnsi="Arial"/>
        <w:sz w:val="20"/>
        <w:szCs w:val="20"/>
      </w:rPr>
      <w:t xml:space="preserve">Reasonable Accommodation </w:t>
    </w:r>
    <w:r w:rsidR="002734DD">
      <w:rPr>
        <w:rFonts w:ascii="Arial" w:hAnsi="Arial"/>
        <w:sz w:val="20"/>
        <w:szCs w:val="20"/>
      </w:rPr>
      <w:t xml:space="preserve">in Employment </w:t>
    </w:r>
    <w:r w:rsidRPr="006F4E92">
      <w:rPr>
        <w:rFonts w:ascii="Arial" w:hAnsi="Arial"/>
        <w:sz w:val="20"/>
        <w:szCs w:val="20"/>
      </w:rPr>
      <w:t xml:space="preserve">Policy </w:t>
    </w:r>
    <w:r>
      <w:tab/>
    </w:r>
    <w:r w:rsidR="004561CC">
      <w:rPr>
        <w:noProof/>
        <w:lang w:val="en-NZ" w:eastAsia="en-NZ"/>
      </w:rPr>
      <w:drawing>
        <wp:inline distT="0" distB="0" distL="0" distR="0" wp14:anchorId="4A836571" wp14:editId="2DD76C7B">
          <wp:extent cx="904875" cy="458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nz-small-2018.png"/>
                  <pic:cNvPicPr/>
                </pic:nvPicPr>
                <pic:blipFill>
                  <a:blip r:embed="rId2">
                    <a:extLst>
                      <a:ext uri="{28A0092B-C50C-407E-A947-70E740481C1C}">
                        <a14:useLocalDpi xmlns:a14="http://schemas.microsoft.com/office/drawing/2010/main" val="0"/>
                      </a:ext>
                    </a:extLst>
                  </a:blip>
                  <a:stretch>
                    <a:fillRect/>
                  </a:stretch>
                </pic:blipFill>
                <pic:spPr>
                  <a:xfrm>
                    <a:off x="0" y="0"/>
                    <a:ext cx="948223" cy="480433"/>
                  </a:xfrm>
                  <a:prstGeom prst="rect">
                    <a:avLst/>
                  </a:prstGeom>
                </pic:spPr>
              </pic:pic>
            </a:graphicData>
          </a:graphic>
        </wp:inline>
      </w:drawing>
    </w:r>
    <w:r>
      <w:rPr>
        <w:noProof/>
        <w:lang w:val="en-NZ" w:eastAsia="en-NZ"/>
      </w:rPr>
      <w:drawing>
        <wp:anchor distT="0" distB="0" distL="114300" distR="114300" simplePos="0" relativeHeight="251661312" behindDoc="0" locked="0" layoutInCell="1" allowOverlap="1" wp14:anchorId="1FF59608" wp14:editId="2B8981E8">
          <wp:simplePos x="0" y="0"/>
          <wp:positionH relativeFrom="column">
            <wp:posOffset>8924925</wp:posOffset>
          </wp:positionH>
          <wp:positionV relativeFrom="paragraph">
            <wp:posOffset>197485</wp:posOffset>
          </wp:positionV>
          <wp:extent cx="878658" cy="4467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 logo.png"/>
                  <pic:cNvPicPr/>
                </pic:nvPicPr>
                <pic:blipFill rotWithShape="1">
                  <a:blip r:embed="rId1" cstate="print">
                    <a:extLst>
                      <a:ext uri="{28A0092B-C50C-407E-A947-70E740481C1C}">
                        <a14:useLocalDpi xmlns:a14="http://schemas.microsoft.com/office/drawing/2010/main" val="0"/>
                      </a:ext>
                    </a:extLst>
                  </a:blip>
                  <a:srcRect l="9485" t="14885" r="10569" b="13093"/>
                  <a:stretch/>
                </pic:blipFill>
                <pic:spPr bwMode="auto">
                  <a:xfrm>
                    <a:off x="0" y="0"/>
                    <a:ext cx="878658" cy="44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D26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14F9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A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566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1A7B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C6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6C22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08F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03C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A6466"/>
    <w:lvl w:ilvl="0">
      <w:start w:val="1"/>
      <w:numFmt w:val="bullet"/>
      <w:pStyle w:val="ListBullet"/>
      <w:lvlText w:val=""/>
      <w:lvlJc w:val="left"/>
      <w:pPr>
        <w:ind w:left="360" w:hanging="360"/>
      </w:pPr>
      <w:rPr>
        <w:rFonts w:ascii="Wingdings 3" w:hAnsi="Wingdings 3" w:hint="default"/>
        <w:b w:val="0"/>
        <w:i w:val="0"/>
        <w:caps w:val="0"/>
        <w:strike w:val="0"/>
        <w:dstrike w:val="0"/>
        <w:vanish w:val="0"/>
        <w:color w:val="003E7E"/>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194A4D"/>
    <w:multiLevelType w:val="hybridMultilevel"/>
    <w:tmpl w:val="5270E53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467028"/>
    <w:multiLevelType w:val="hybridMultilevel"/>
    <w:tmpl w:val="FCFA95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58F35CB"/>
    <w:multiLevelType w:val="hybridMultilevel"/>
    <w:tmpl w:val="D16E19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5E2346E"/>
    <w:multiLevelType w:val="hybridMultilevel"/>
    <w:tmpl w:val="5E5A3856"/>
    <w:lvl w:ilvl="0" w:tplc="D7429E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40DAF"/>
    <w:multiLevelType w:val="hybridMultilevel"/>
    <w:tmpl w:val="AAECB130"/>
    <w:lvl w:ilvl="0" w:tplc="5FC6981A">
      <w:numFmt w:val="bullet"/>
      <w:lvlText w:val="-"/>
      <w:lvlJc w:val="left"/>
      <w:pPr>
        <w:ind w:left="405" w:hanging="360"/>
      </w:pPr>
      <w:rPr>
        <w:rFonts w:ascii="Arial" w:eastAsia="Times New Roman" w:hAnsi="Arial" w:cs="Arial"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5" w15:restartNumberingAfterBreak="0">
    <w:nsid w:val="29D453E3"/>
    <w:multiLevelType w:val="hybridMultilevel"/>
    <w:tmpl w:val="E62CD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4316A1"/>
    <w:multiLevelType w:val="hybridMultilevel"/>
    <w:tmpl w:val="99D4F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DCE6BE3"/>
    <w:multiLevelType w:val="hybridMultilevel"/>
    <w:tmpl w:val="BA24A7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3B671F"/>
    <w:multiLevelType w:val="hybridMultilevel"/>
    <w:tmpl w:val="AE9E75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68A188D"/>
    <w:multiLevelType w:val="hybridMultilevel"/>
    <w:tmpl w:val="21AABC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7E0950"/>
    <w:multiLevelType w:val="hybridMultilevel"/>
    <w:tmpl w:val="D4E4B2BA"/>
    <w:lvl w:ilvl="0" w:tplc="D924D556">
      <w:numFmt w:val="bullet"/>
      <w:lvlText w:val="-"/>
      <w:lvlJc w:val="left"/>
      <w:pPr>
        <w:ind w:left="1125" w:hanging="360"/>
      </w:pPr>
      <w:rPr>
        <w:rFonts w:ascii="Arial" w:eastAsia="Times New Roman" w:hAnsi="Arial" w:cs="Aria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21" w15:restartNumberingAfterBreak="0">
    <w:nsid w:val="37E222DA"/>
    <w:multiLevelType w:val="hybridMultilevel"/>
    <w:tmpl w:val="97F86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5E538A"/>
    <w:multiLevelType w:val="hybridMultilevel"/>
    <w:tmpl w:val="454A7A7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A3453B"/>
    <w:multiLevelType w:val="multilevel"/>
    <w:tmpl w:val="349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E4DD0"/>
    <w:multiLevelType w:val="hybridMultilevel"/>
    <w:tmpl w:val="F38AA8AA"/>
    <w:lvl w:ilvl="0" w:tplc="0840FE3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5C4963"/>
    <w:multiLevelType w:val="hybridMultilevel"/>
    <w:tmpl w:val="40BE2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242811"/>
    <w:multiLevelType w:val="hybridMultilevel"/>
    <w:tmpl w:val="7924CB2C"/>
    <w:lvl w:ilvl="0" w:tplc="771E2E2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FA6267A"/>
    <w:multiLevelType w:val="hybridMultilevel"/>
    <w:tmpl w:val="F506A2C6"/>
    <w:lvl w:ilvl="0" w:tplc="1409000F">
      <w:start w:val="1"/>
      <w:numFmt w:val="decimal"/>
      <w:lvlText w:val="%1."/>
      <w:lvlJc w:val="left"/>
      <w:pPr>
        <w:tabs>
          <w:tab w:val="num" w:pos="720"/>
        </w:tabs>
        <w:ind w:left="720" w:hanging="360"/>
      </w:pPr>
    </w:lvl>
    <w:lvl w:ilvl="1" w:tplc="D08C2BDC">
      <w:numFmt w:val="bullet"/>
      <w:lvlText w:val="-"/>
      <w:lvlJc w:val="left"/>
      <w:pPr>
        <w:tabs>
          <w:tab w:val="num" w:pos="1440"/>
        </w:tabs>
        <w:ind w:left="1440" w:hanging="360"/>
      </w:pPr>
      <w:rPr>
        <w:rFonts w:ascii="Arial" w:eastAsia="Times New Roman" w:hAnsi="Arial" w:cs="Arial"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8" w15:restartNumberingAfterBreak="0">
    <w:nsid w:val="66616902"/>
    <w:multiLevelType w:val="hybridMultilevel"/>
    <w:tmpl w:val="77322FA0"/>
    <w:lvl w:ilvl="0" w:tplc="D08C2BDC">
      <w:numFmt w:val="bullet"/>
      <w:lvlText w:val="-"/>
      <w:lvlJc w:val="left"/>
      <w:pPr>
        <w:tabs>
          <w:tab w:val="num" w:pos="720"/>
        </w:tabs>
        <w:ind w:left="720" w:hanging="360"/>
      </w:pPr>
      <w:rPr>
        <w:rFonts w:ascii="Arial" w:eastAsia="Times New Roman" w:hAnsi="Arial" w:cs="Aria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30F63"/>
    <w:multiLevelType w:val="hybridMultilevel"/>
    <w:tmpl w:val="F8BE3D4C"/>
    <w:lvl w:ilvl="0" w:tplc="0F54519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636501"/>
    <w:multiLevelType w:val="hybridMultilevel"/>
    <w:tmpl w:val="56A08C2E"/>
    <w:lvl w:ilvl="0" w:tplc="0F54519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2D6EB1"/>
    <w:multiLevelType w:val="hybridMultilevel"/>
    <w:tmpl w:val="73EC87B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24"/>
  </w:num>
  <w:num w:numId="2">
    <w:abstractNumId w:val="13"/>
  </w:num>
  <w:num w:numId="3">
    <w:abstractNumId w:val="29"/>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9"/>
  </w:num>
  <w:num w:numId="17">
    <w:abstractNumId w:val="26"/>
  </w:num>
  <w:num w:numId="18">
    <w:abstractNumId w:val="14"/>
  </w:num>
  <w:num w:numId="19">
    <w:abstractNumId w:val="20"/>
  </w:num>
  <w:num w:numId="20">
    <w:abstractNumId w:val="22"/>
  </w:num>
  <w:num w:numId="21">
    <w:abstractNumId w:val="17"/>
  </w:num>
  <w:num w:numId="22">
    <w:abstractNumId w:val="10"/>
  </w:num>
  <w:num w:numId="23">
    <w:abstractNumId w:val="27"/>
  </w:num>
  <w:num w:numId="24">
    <w:abstractNumId w:val="28"/>
  </w:num>
  <w:num w:numId="25">
    <w:abstractNumId w:val="11"/>
  </w:num>
  <w:num w:numId="26">
    <w:abstractNumId w:val="12"/>
  </w:num>
  <w:num w:numId="27">
    <w:abstractNumId w:val="15"/>
  </w:num>
  <w:num w:numId="28">
    <w:abstractNumId w:val="31"/>
  </w:num>
  <w:num w:numId="29">
    <w:abstractNumId w:val="23"/>
  </w:num>
  <w:num w:numId="30">
    <w:abstractNumId w:val="25"/>
  </w:num>
  <w:num w:numId="31">
    <w:abstractNumId w:val="21"/>
  </w:num>
  <w:num w:numId="32">
    <w:abstractNumId w:val="16"/>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revisionView w:formatting="0" w:inkAnnotations="0"/>
  <w:defaultTabStop w:val="567"/>
  <w:drawingGridHorizontalSpacing w:val="26"/>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D1"/>
    <w:rsid w:val="000017FD"/>
    <w:rsid w:val="00001E61"/>
    <w:rsid w:val="00004585"/>
    <w:rsid w:val="00004652"/>
    <w:rsid w:val="00005031"/>
    <w:rsid w:val="000052A8"/>
    <w:rsid w:val="00005B35"/>
    <w:rsid w:val="000069F3"/>
    <w:rsid w:val="00007741"/>
    <w:rsid w:val="00011D3C"/>
    <w:rsid w:val="00013CBC"/>
    <w:rsid w:val="000147D8"/>
    <w:rsid w:val="00022216"/>
    <w:rsid w:val="00022C12"/>
    <w:rsid w:val="000255AA"/>
    <w:rsid w:val="00030476"/>
    <w:rsid w:val="00033911"/>
    <w:rsid w:val="00034F1D"/>
    <w:rsid w:val="00035F89"/>
    <w:rsid w:val="000402DE"/>
    <w:rsid w:val="00040780"/>
    <w:rsid w:val="00041124"/>
    <w:rsid w:val="00041403"/>
    <w:rsid w:val="00043551"/>
    <w:rsid w:val="00043963"/>
    <w:rsid w:val="00046E25"/>
    <w:rsid w:val="00050895"/>
    <w:rsid w:val="0005419A"/>
    <w:rsid w:val="000555A8"/>
    <w:rsid w:val="00055867"/>
    <w:rsid w:val="00056C1E"/>
    <w:rsid w:val="00057FD3"/>
    <w:rsid w:val="00060FDC"/>
    <w:rsid w:val="00061C14"/>
    <w:rsid w:val="000716E4"/>
    <w:rsid w:val="000748A0"/>
    <w:rsid w:val="00074DB3"/>
    <w:rsid w:val="00080B9E"/>
    <w:rsid w:val="000830D4"/>
    <w:rsid w:val="000833FB"/>
    <w:rsid w:val="000843CD"/>
    <w:rsid w:val="000863F6"/>
    <w:rsid w:val="000906D4"/>
    <w:rsid w:val="000925F9"/>
    <w:rsid w:val="00094D0A"/>
    <w:rsid w:val="00094FAE"/>
    <w:rsid w:val="000967B9"/>
    <w:rsid w:val="00096D22"/>
    <w:rsid w:val="0009774B"/>
    <w:rsid w:val="0009792F"/>
    <w:rsid w:val="00097F50"/>
    <w:rsid w:val="000A26C5"/>
    <w:rsid w:val="000A2FD5"/>
    <w:rsid w:val="000A41F5"/>
    <w:rsid w:val="000A5562"/>
    <w:rsid w:val="000A6217"/>
    <w:rsid w:val="000A6AA9"/>
    <w:rsid w:val="000B33DA"/>
    <w:rsid w:val="000B4985"/>
    <w:rsid w:val="000B68BF"/>
    <w:rsid w:val="000C5689"/>
    <w:rsid w:val="000C69F1"/>
    <w:rsid w:val="000D1976"/>
    <w:rsid w:val="000D1B93"/>
    <w:rsid w:val="000D4B0A"/>
    <w:rsid w:val="000D4BD0"/>
    <w:rsid w:val="000D5344"/>
    <w:rsid w:val="000D6169"/>
    <w:rsid w:val="000E0CFC"/>
    <w:rsid w:val="000E21D0"/>
    <w:rsid w:val="000E3342"/>
    <w:rsid w:val="000E3A55"/>
    <w:rsid w:val="000E6B2D"/>
    <w:rsid w:val="000E7B31"/>
    <w:rsid w:val="000F0909"/>
    <w:rsid w:val="000F17D5"/>
    <w:rsid w:val="000F33BF"/>
    <w:rsid w:val="000F7B5D"/>
    <w:rsid w:val="000F7E78"/>
    <w:rsid w:val="00103C91"/>
    <w:rsid w:val="0010521B"/>
    <w:rsid w:val="001068EE"/>
    <w:rsid w:val="00106E58"/>
    <w:rsid w:val="001071C8"/>
    <w:rsid w:val="00110344"/>
    <w:rsid w:val="00111789"/>
    <w:rsid w:val="00111F32"/>
    <w:rsid w:val="001127D5"/>
    <w:rsid w:val="0011342A"/>
    <w:rsid w:val="001139A0"/>
    <w:rsid w:val="00114B3A"/>
    <w:rsid w:val="00116082"/>
    <w:rsid w:val="0012143D"/>
    <w:rsid w:val="00121A85"/>
    <w:rsid w:val="00122536"/>
    <w:rsid w:val="001229C0"/>
    <w:rsid w:val="00123D2C"/>
    <w:rsid w:val="001244E8"/>
    <w:rsid w:val="00124746"/>
    <w:rsid w:val="00127780"/>
    <w:rsid w:val="00130508"/>
    <w:rsid w:val="00130DEB"/>
    <w:rsid w:val="001334BF"/>
    <w:rsid w:val="00141DBB"/>
    <w:rsid w:val="00144C8B"/>
    <w:rsid w:val="001467AB"/>
    <w:rsid w:val="00152F36"/>
    <w:rsid w:val="00154914"/>
    <w:rsid w:val="00155799"/>
    <w:rsid w:val="00155EE5"/>
    <w:rsid w:val="00157CA6"/>
    <w:rsid w:val="00162B51"/>
    <w:rsid w:val="00165BDB"/>
    <w:rsid w:val="0016635C"/>
    <w:rsid w:val="0016751E"/>
    <w:rsid w:val="001675D7"/>
    <w:rsid w:val="00174E2D"/>
    <w:rsid w:val="00184185"/>
    <w:rsid w:val="00185A46"/>
    <w:rsid w:val="00187B7C"/>
    <w:rsid w:val="0019007B"/>
    <w:rsid w:val="001947D6"/>
    <w:rsid w:val="001A0654"/>
    <w:rsid w:val="001A0C36"/>
    <w:rsid w:val="001A113D"/>
    <w:rsid w:val="001A1F24"/>
    <w:rsid w:val="001A242F"/>
    <w:rsid w:val="001A62FD"/>
    <w:rsid w:val="001B1E63"/>
    <w:rsid w:val="001B2EB8"/>
    <w:rsid w:val="001B324C"/>
    <w:rsid w:val="001B426E"/>
    <w:rsid w:val="001B5496"/>
    <w:rsid w:val="001B5BA5"/>
    <w:rsid w:val="001B79A9"/>
    <w:rsid w:val="001C12F3"/>
    <w:rsid w:val="001C1476"/>
    <w:rsid w:val="001C32DB"/>
    <w:rsid w:val="001C3B42"/>
    <w:rsid w:val="001C4CCA"/>
    <w:rsid w:val="001C62D5"/>
    <w:rsid w:val="001C7F9E"/>
    <w:rsid w:val="001D0CFB"/>
    <w:rsid w:val="001D142D"/>
    <w:rsid w:val="001D24E9"/>
    <w:rsid w:val="001D26B6"/>
    <w:rsid w:val="001D36E8"/>
    <w:rsid w:val="001D6A95"/>
    <w:rsid w:val="001E17BB"/>
    <w:rsid w:val="001E5389"/>
    <w:rsid w:val="001E53A6"/>
    <w:rsid w:val="001E5DA1"/>
    <w:rsid w:val="001F33F7"/>
    <w:rsid w:val="001F66DE"/>
    <w:rsid w:val="002009C8"/>
    <w:rsid w:val="00200E20"/>
    <w:rsid w:val="00201876"/>
    <w:rsid w:val="00202F0F"/>
    <w:rsid w:val="00205335"/>
    <w:rsid w:val="002056C6"/>
    <w:rsid w:val="00205BCC"/>
    <w:rsid w:val="00206D64"/>
    <w:rsid w:val="00206DC4"/>
    <w:rsid w:val="00207B2A"/>
    <w:rsid w:val="0021159C"/>
    <w:rsid w:val="00211FA9"/>
    <w:rsid w:val="00213DA1"/>
    <w:rsid w:val="00214E47"/>
    <w:rsid w:val="00216EDA"/>
    <w:rsid w:val="00221415"/>
    <w:rsid w:val="00222141"/>
    <w:rsid w:val="00224249"/>
    <w:rsid w:val="002244A0"/>
    <w:rsid w:val="00227BD5"/>
    <w:rsid w:val="00230A17"/>
    <w:rsid w:val="00230C6E"/>
    <w:rsid w:val="00231F0A"/>
    <w:rsid w:val="0023360C"/>
    <w:rsid w:val="0024145D"/>
    <w:rsid w:val="00241508"/>
    <w:rsid w:val="00243664"/>
    <w:rsid w:val="002450D5"/>
    <w:rsid w:val="002450F5"/>
    <w:rsid w:val="0024528C"/>
    <w:rsid w:val="00245FCF"/>
    <w:rsid w:val="0025189C"/>
    <w:rsid w:val="00253C82"/>
    <w:rsid w:val="00254ED0"/>
    <w:rsid w:val="002577B3"/>
    <w:rsid w:val="002579A9"/>
    <w:rsid w:val="00260A94"/>
    <w:rsid w:val="00262A88"/>
    <w:rsid w:val="00262F35"/>
    <w:rsid w:val="00263479"/>
    <w:rsid w:val="00265D30"/>
    <w:rsid w:val="002663F0"/>
    <w:rsid w:val="00267235"/>
    <w:rsid w:val="00267AFC"/>
    <w:rsid w:val="0027020D"/>
    <w:rsid w:val="0027138D"/>
    <w:rsid w:val="0027239F"/>
    <w:rsid w:val="002733BB"/>
    <w:rsid w:val="002734DD"/>
    <w:rsid w:val="002748E1"/>
    <w:rsid w:val="00274D17"/>
    <w:rsid w:val="002847CA"/>
    <w:rsid w:val="0029185A"/>
    <w:rsid w:val="002922B2"/>
    <w:rsid w:val="00292912"/>
    <w:rsid w:val="00293154"/>
    <w:rsid w:val="00293423"/>
    <w:rsid w:val="00294A66"/>
    <w:rsid w:val="00297082"/>
    <w:rsid w:val="002A362F"/>
    <w:rsid w:val="002A4165"/>
    <w:rsid w:val="002A5881"/>
    <w:rsid w:val="002A6341"/>
    <w:rsid w:val="002A78AA"/>
    <w:rsid w:val="002B3307"/>
    <w:rsid w:val="002B5613"/>
    <w:rsid w:val="002C4970"/>
    <w:rsid w:val="002C4B5D"/>
    <w:rsid w:val="002C4C0D"/>
    <w:rsid w:val="002C5187"/>
    <w:rsid w:val="002D0CDC"/>
    <w:rsid w:val="002D1DA3"/>
    <w:rsid w:val="002D4A31"/>
    <w:rsid w:val="002D4DB2"/>
    <w:rsid w:val="002D4E89"/>
    <w:rsid w:val="002D52B0"/>
    <w:rsid w:val="002D550D"/>
    <w:rsid w:val="002D65AA"/>
    <w:rsid w:val="002D6BAB"/>
    <w:rsid w:val="002E079E"/>
    <w:rsid w:val="002E31DA"/>
    <w:rsid w:val="002E4252"/>
    <w:rsid w:val="002E4EFB"/>
    <w:rsid w:val="002E50BB"/>
    <w:rsid w:val="002F1B1E"/>
    <w:rsid w:val="002F28CF"/>
    <w:rsid w:val="002F322E"/>
    <w:rsid w:val="00301B0B"/>
    <w:rsid w:val="003029B0"/>
    <w:rsid w:val="003103EF"/>
    <w:rsid w:val="00311BD8"/>
    <w:rsid w:val="003152BB"/>
    <w:rsid w:val="00315F5E"/>
    <w:rsid w:val="00316C8E"/>
    <w:rsid w:val="003205F7"/>
    <w:rsid w:val="0032274D"/>
    <w:rsid w:val="00322DE1"/>
    <w:rsid w:val="00323A7D"/>
    <w:rsid w:val="00323CC3"/>
    <w:rsid w:val="0032464F"/>
    <w:rsid w:val="003250A4"/>
    <w:rsid w:val="0032623D"/>
    <w:rsid w:val="00327BCC"/>
    <w:rsid w:val="00327C4B"/>
    <w:rsid w:val="00330E6E"/>
    <w:rsid w:val="003312DE"/>
    <w:rsid w:val="00333A40"/>
    <w:rsid w:val="00337605"/>
    <w:rsid w:val="00337A68"/>
    <w:rsid w:val="00340E62"/>
    <w:rsid w:val="003436E8"/>
    <w:rsid w:val="00347437"/>
    <w:rsid w:val="00352C39"/>
    <w:rsid w:val="00353271"/>
    <w:rsid w:val="003542B7"/>
    <w:rsid w:val="00356DEB"/>
    <w:rsid w:val="00356FD5"/>
    <w:rsid w:val="00357095"/>
    <w:rsid w:val="0035758A"/>
    <w:rsid w:val="0035761A"/>
    <w:rsid w:val="00357A47"/>
    <w:rsid w:val="00360069"/>
    <w:rsid w:val="0036345E"/>
    <w:rsid w:val="00363B80"/>
    <w:rsid w:val="00364DDD"/>
    <w:rsid w:val="0036757F"/>
    <w:rsid w:val="003721B0"/>
    <w:rsid w:val="0037376E"/>
    <w:rsid w:val="00375D46"/>
    <w:rsid w:val="00376270"/>
    <w:rsid w:val="003765E2"/>
    <w:rsid w:val="00377FC2"/>
    <w:rsid w:val="0038011F"/>
    <w:rsid w:val="00380A85"/>
    <w:rsid w:val="003819D9"/>
    <w:rsid w:val="00383247"/>
    <w:rsid w:val="003842A4"/>
    <w:rsid w:val="003849E3"/>
    <w:rsid w:val="003857A6"/>
    <w:rsid w:val="0038665A"/>
    <w:rsid w:val="00386B75"/>
    <w:rsid w:val="00387218"/>
    <w:rsid w:val="0039049B"/>
    <w:rsid w:val="003924A7"/>
    <w:rsid w:val="00392CA8"/>
    <w:rsid w:val="003947BC"/>
    <w:rsid w:val="003970CB"/>
    <w:rsid w:val="003A1165"/>
    <w:rsid w:val="003A2181"/>
    <w:rsid w:val="003A4248"/>
    <w:rsid w:val="003B09CD"/>
    <w:rsid w:val="003B2C8F"/>
    <w:rsid w:val="003B36B3"/>
    <w:rsid w:val="003B4436"/>
    <w:rsid w:val="003B4DA3"/>
    <w:rsid w:val="003B561E"/>
    <w:rsid w:val="003B6B1D"/>
    <w:rsid w:val="003B6B4C"/>
    <w:rsid w:val="003B70F0"/>
    <w:rsid w:val="003B7A8D"/>
    <w:rsid w:val="003B7CDC"/>
    <w:rsid w:val="003C5643"/>
    <w:rsid w:val="003C5CA9"/>
    <w:rsid w:val="003C653F"/>
    <w:rsid w:val="003C7A8A"/>
    <w:rsid w:val="003D2E75"/>
    <w:rsid w:val="003D3E51"/>
    <w:rsid w:val="003D5310"/>
    <w:rsid w:val="003E166E"/>
    <w:rsid w:val="003E1B70"/>
    <w:rsid w:val="003E2CB1"/>
    <w:rsid w:val="003E4B48"/>
    <w:rsid w:val="003E7883"/>
    <w:rsid w:val="003E7A1F"/>
    <w:rsid w:val="003F2C05"/>
    <w:rsid w:val="003F2D1B"/>
    <w:rsid w:val="003F3363"/>
    <w:rsid w:val="003F42F6"/>
    <w:rsid w:val="003F6399"/>
    <w:rsid w:val="00400568"/>
    <w:rsid w:val="00402146"/>
    <w:rsid w:val="00402E2E"/>
    <w:rsid w:val="0040331B"/>
    <w:rsid w:val="004058E8"/>
    <w:rsid w:val="00407B55"/>
    <w:rsid w:val="00407D31"/>
    <w:rsid w:val="00410C53"/>
    <w:rsid w:val="00412388"/>
    <w:rsid w:val="00413957"/>
    <w:rsid w:val="00414146"/>
    <w:rsid w:val="004171F0"/>
    <w:rsid w:val="004174B9"/>
    <w:rsid w:val="00423115"/>
    <w:rsid w:val="004255B1"/>
    <w:rsid w:val="00425913"/>
    <w:rsid w:val="00426F1B"/>
    <w:rsid w:val="0043232E"/>
    <w:rsid w:val="004330A8"/>
    <w:rsid w:val="00433ED7"/>
    <w:rsid w:val="00435598"/>
    <w:rsid w:val="00442FC6"/>
    <w:rsid w:val="00443826"/>
    <w:rsid w:val="0044399B"/>
    <w:rsid w:val="00443C55"/>
    <w:rsid w:val="00443CFC"/>
    <w:rsid w:val="00443E15"/>
    <w:rsid w:val="00446103"/>
    <w:rsid w:val="00446E1A"/>
    <w:rsid w:val="0045075B"/>
    <w:rsid w:val="00453DEF"/>
    <w:rsid w:val="0045489E"/>
    <w:rsid w:val="00455CC4"/>
    <w:rsid w:val="004561CC"/>
    <w:rsid w:val="004566EA"/>
    <w:rsid w:val="00457A0A"/>
    <w:rsid w:val="0046389E"/>
    <w:rsid w:val="0046551E"/>
    <w:rsid w:val="00471B25"/>
    <w:rsid w:val="00473DFE"/>
    <w:rsid w:val="00477868"/>
    <w:rsid w:val="00480960"/>
    <w:rsid w:val="00483E50"/>
    <w:rsid w:val="00484981"/>
    <w:rsid w:val="0048620B"/>
    <w:rsid w:val="00492252"/>
    <w:rsid w:val="00493FDD"/>
    <w:rsid w:val="00496A19"/>
    <w:rsid w:val="004972C1"/>
    <w:rsid w:val="004A1096"/>
    <w:rsid w:val="004A1E82"/>
    <w:rsid w:val="004A656E"/>
    <w:rsid w:val="004B02F5"/>
    <w:rsid w:val="004B0A7F"/>
    <w:rsid w:val="004B21EA"/>
    <w:rsid w:val="004B26A4"/>
    <w:rsid w:val="004C1ECF"/>
    <w:rsid w:val="004C3AEB"/>
    <w:rsid w:val="004C3F90"/>
    <w:rsid w:val="004D05AA"/>
    <w:rsid w:val="004D0F36"/>
    <w:rsid w:val="004D0F9B"/>
    <w:rsid w:val="004D12F6"/>
    <w:rsid w:val="004D2586"/>
    <w:rsid w:val="004D366F"/>
    <w:rsid w:val="004D3A4F"/>
    <w:rsid w:val="004E359F"/>
    <w:rsid w:val="004E36AB"/>
    <w:rsid w:val="004E57F2"/>
    <w:rsid w:val="004E65FA"/>
    <w:rsid w:val="004F48C4"/>
    <w:rsid w:val="004F5A91"/>
    <w:rsid w:val="004F6258"/>
    <w:rsid w:val="004F7FC8"/>
    <w:rsid w:val="00504AFF"/>
    <w:rsid w:val="00504D5F"/>
    <w:rsid w:val="00507925"/>
    <w:rsid w:val="005107A5"/>
    <w:rsid w:val="005111FC"/>
    <w:rsid w:val="00514F16"/>
    <w:rsid w:val="005154DA"/>
    <w:rsid w:val="00515CE9"/>
    <w:rsid w:val="00515F1B"/>
    <w:rsid w:val="00516785"/>
    <w:rsid w:val="00517036"/>
    <w:rsid w:val="005173F5"/>
    <w:rsid w:val="0051749D"/>
    <w:rsid w:val="0052063C"/>
    <w:rsid w:val="00520814"/>
    <w:rsid w:val="0052158A"/>
    <w:rsid w:val="0052161D"/>
    <w:rsid w:val="00522B50"/>
    <w:rsid w:val="00523C2B"/>
    <w:rsid w:val="00527248"/>
    <w:rsid w:val="0053066C"/>
    <w:rsid w:val="00532DF6"/>
    <w:rsid w:val="005366AC"/>
    <w:rsid w:val="00536948"/>
    <w:rsid w:val="00536FE0"/>
    <w:rsid w:val="00541FEB"/>
    <w:rsid w:val="0054269D"/>
    <w:rsid w:val="005437F6"/>
    <w:rsid w:val="005457A2"/>
    <w:rsid w:val="00545C47"/>
    <w:rsid w:val="0054724D"/>
    <w:rsid w:val="00550710"/>
    <w:rsid w:val="00550725"/>
    <w:rsid w:val="00551D9E"/>
    <w:rsid w:val="0055266B"/>
    <w:rsid w:val="00552D6F"/>
    <w:rsid w:val="00552D75"/>
    <w:rsid w:val="0056338D"/>
    <w:rsid w:val="00564E89"/>
    <w:rsid w:val="00566FD0"/>
    <w:rsid w:val="00571844"/>
    <w:rsid w:val="0057214A"/>
    <w:rsid w:val="00572C80"/>
    <w:rsid w:val="00573A95"/>
    <w:rsid w:val="00574F87"/>
    <w:rsid w:val="0057542D"/>
    <w:rsid w:val="00575623"/>
    <w:rsid w:val="00576D70"/>
    <w:rsid w:val="0058006F"/>
    <w:rsid w:val="00580DC6"/>
    <w:rsid w:val="005828D1"/>
    <w:rsid w:val="005850E1"/>
    <w:rsid w:val="0058511C"/>
    <w:rsid w:val="00587137"/>
    <w:rsid w:val="00587D84"/>
    <w:rsid w:val="00590D0A"/>
    <w:rsid w:val="00593E63"/>
    <w:rsid w:val="00594964"/>
    <w:rsid w:val="00595394"/>
    <w:rsid w:val="005A0598"/>
    <w:rsid w:val="005A07C5"/>
    <w:rsid w:val="005A7F52"/>
    <w:rsid w:val="005B1DC0"/>
    <w:rsid w:val="005B294F"/>
    <w:rsid w:val="005B3BBA"/>
    <w:rsid w:val="005B629E"/>
    <w:rsid w:val="005C2688"/>
    <w:rsid w:val="005C2CE7"/>
    <w:rsid w:val="005D027C"/>
    <w:rsid w:val="005D405E"/>
    <w:rsid w:val="005D4556"/>
    <w:rsid w:val="005D621C"/>
    <w:rsid w:val="005D6BCA"/>
    <w:rsid w:val="005E50C2"/>
    <w:rsid w:val="005E5FED"/>
    <w:rsid w:val="005F46C1"/>
    <w:rsid w:val="005F4CC7"/>
    <w:rsid w:val="005F65B9"/>
    <w:rsid w:val="0060060E"/>
    <w:rsid w:val="00603D88"/>
    <w:rsid w:val="00604B54"/>
    <w:rsid w:val="00607B22"/>
    <w:rsid w:val="006123FC"/>
    <w:rsid w:val="00613875"/>
    <w:rsid w:val="00620D76"/>
    <w:rsid w:val="00621195"/>
    <w:rsid w:val="00621433"/>
    <w:rsid w:val="00622CCB"/>
    <w:rsid w:val="006252AD"/>
    <w:rsid w:val="006260B1"/>
    <w:rsid w:val="0063016E"/>
    <w:rsid w:val="00630A06"/>
    <w:rsid w:val="00631B8A"/>
    <w:rsid w:val="006320DC"/>
    <w:rsid w:val="0063282A"/>
    <w:rsid w:val="00633883"/>
    <w:rsid w:val="00633A5C"/>
    <w:rsid w:val="00633B51"/>
    <w:rsid w:val="00636D9C"/>
    <w:rsid w:val="0064054E"/>
    <w:rsid w:val="00640D46"/>
    <w:rsid w:val="006430A8"/>
    <w:rsid w:val="00645647"/>
    <w:rsid w:val="00645A96"/>
    <w:rsid w:val="00645FB5"/>
    <w:rsid w:val="00646911"/>
    <w:rsid w:val="00646FB2"/>
    <w:rsid w:val="0064760B"/>
    <w:rsid w:val="00647DCA"/>
    <w:rsid w:val="00647E93"/>
    <w:rsid w:val="0065085D"/>
    <w:rsid w:val="00651C99"/>
    <w:rsid w:val="00652675"/>
    <w:rsid w:val="00653BD1"/>
    <w:rsid w:val="00654DCD"/>
    <w:rsid w:val="0065510D"/>
    <w:rsid w:val="006568C3"/>
    <w:rsid w:val="00661C07"/>
    <w:rsid w:val="00664226"/>
    <w:rsid w:val="006670AC"/>
    <w:rsid w:val="00673543"/>
    <w:rsid w:val="0067587D"/>
    <w:rsid w:val="00676EF1"/>
    <w:rsid w:val="00682A45"/>
    <w:rsid w:val="00682CB2"/>
    <w:rsid w:val="00683AAD"/>
    <w:rsid w:val="00683F80"/>
    <w:rsid w:val="006840D8"/>
    <w:rsid w:val="006842D4"/>
    <w:rsid w:val="006845D1"/>
    <w:rsid w:val="00691889"/>
    <w:rsid w:val="00691E20"/>
    <w:rsid w:val="00694255"/>
    <w:rsid w:val="00696166"/>
    <w:rsid w:val="006A1C55"/>
    <w:rsid w:val="006A331F"/>
    <w:rsid w:val="006A3D03"/>
    <w:rsid w:val="006A3E49"/>
    <w:rsid w:val="006A4E9A"/>
    <w:rsid w:val="006A6D89"/>
    <w:rsid w:val="006A7158"/>
    <w:rsid w:val="006A767C"/>
    <w:rsid w:val="006A7DCC"/>
    <w:rsid w:val="006B1494"/>
    <w:rsid w:val="006B4496"/>
    <w:rsid w:val="006B51D8"/>
    <w:rsid w:val="006B5561"/>
    <w:rsid w:val="006B6105"/>
    <w:rsid w:val="006B61FD"/>
    <w:rsid w:val="006B7768"/>
    <w:rsid w:val="006B7C72"/>
    <w:rsid w:val="006C06C1"/>
    <w:rsid w:val="006C3233"/>
    <w:rsid w:val="006C4DF0"/>
    <w:rsid w:val="006C6A07"/>
    <w:rsid w:val="006C7B6E"/>
    <w:rsid w:val="006D03B9"/>
    <w:rsid w:val="006D2BD5"/>
    <w:rsid w:val="006D60CB"/>
    <w:rsid w:val="006D7684"/>
    <w:rsid w:val="006D7859"/>
    <w:rsid w:val="006E243B"/>
    <w:rsid w:val="006E41E3"/>
    <w:rsid w:val="006E6C46"/>
    <w:rsid w:val="006E6CEB"/>
    <w:rsid w:val="006F0133"/>
    <w:rsid w:val="006F1E3E"/>
    <w:rsid w:val="006F2967"/>
    <w:rsid w:val="006F4040"/>
    <w:rsid w:val="006F49AF"/>
    <w:rsid w:val="006F4E92"/>
    <w:rsid w:val="006F536D"/>
    <w:rsid w:val="006F6AB7"/>
    <w:rsid w:val="00700F07"/>
    <w:rsid w:val="007019EE"/>
    <w:rsid w:val="00703D12"/>
    <w:rsid w:val="00704BFF"/>
    <w:rsid w:val="0071140A"/>
    <w:rsid w:val="00712915"/>
    <w:rsid w:val="00712DB7"/>
    <w:rsid w:val="007142E1"/>
    <w:rsid w:val="007177B6"/>
    <w:rsid w:val="007210EF"/>
    <w:rsid w:val="00722D2A"/>
    <w:rsid w:val="00723557"/>
    <w:rsid w:val="007256E3"/>
    <w:rsid w:val="00730D27"/>
    <w:rsid w:val="00730E81"/>
    <w:rsid w:val="00731FC5"/>
    <w:rsid w:val="00733FA9"/>
    <w:rsid w:val="0074042A"/>
    <w:rsid w:val="00744A7E"/>
    <w:rsid w:val="00747338"/>
    <w:rsid w:val="00750795"/>
    <w:rsid w:val="007515E1"/>
    <w:rsid w:val="007527CF"/>
    <w:rsid w:val="00752C3E"/>
    <w:rsid w:val="00754505"/>
    <w:rsid w:val="007553AA"/>
    <w:rsid w:val="00755E45"/>
    <w:rsid w:val="0076024D"/>
    <w:rsid w:val="007610A5"/>
    <w:rsid w:val="00761BA7"/>
    <w:rsid w:val="00761CFB"/>
    <w:rsid w:val="0076245E"/>
    <w:rsid w:val="0076344E"/>
    <w:rsid w:val="00764BA2"/>
    <w:rsid w:val="007674D3"/>
    <w:rsid w:val="00770ACC"/>
    <w:rsid w:val="0077483C"/>
    <w:rsid w:val="0077768C"/>
    <w:rsid w:val="0077798C"/>
    <w:rsid w:val="00780140"/>
    <w:rsid w:val="007807FC"/>
    <w:rsid w:val="00783DA8"/>
    <w:rsid w:val="0078513C"/>
    <w:rsid w:val="00785BAB"/>
    <w:rsid w:val="0078643B"/>
    <w:rsid w:val="00787453"/>
    <w:rsid w:val="00790CB1"/>
    <w:rsid w:val="00791161"/>
    <w:rsid w:val="007942EA"/>
    <w:rsid w:val="00796791"/>
    <w:rsid w:val="007B0BA6"/>
    <w:rsid w:val="007B0EF4"/>
    <w:rsid w:val="007B1D18"/>
    <w:rsid w:val="007B2AEA"/>
    <w:rsid w:val="007B39FD"/>
    <w:rsid w:val="007B3CF6"/>
    <w:rsid w:val="007B6176"/>
    <w:rsid w:val="007B6285"/>
    <w:rsid w:val="007B7147"/>
    <w:rsid w:val="007B7C9E"/>
    <w:rsid w:val="007C3D5F"/>
    <w:rsid w:val="007D0FB2"/>
    <w:rsid w:val="007D1A56"/>
    <w:rsid w:val="007D4E25"/>
    <w:rsid w:val="007D56F2"/>
    <w:rsid w:val="007E0960"/>
    <w:rsid w:val="007E255B"/>
    <w:rsid w:val="007E4040"/>
    <w:rsid w:val="007E5E28"/>
    <w:rsid w:val="007E752B"/>
    <w:rsid w:val="007F03F9"/>
    <w:rsid w:val="007F1E47"/>
    <w:rsid w:val="007F56FE"/>
    <w:rsid w:val="007F6176"/>
    <w:rsid w:val="00801711"/>
    <w:rsid w:val="008020C8"/>
    <w:rsid w:val="00805D9F"/>
    <w:rsid w:val="00806DB8"/>
    <w:rsid w:val="00807125"/>
    <w:rsid w:val="00810F07"/>
    <w:rsid w:val="008119B7"/>
    <w:rsid w:val="00811D76"/>
    <w:rsid w:val="00814F05"/>
    <w:rsid w:val="00816F45"/>
    <w:rsid w:val="00821455"/>
    <w:rsid w:val="0082671C"/>
    <w:rsid w:val="00832B21"/>
    <w:rsid w:val="008333EA"/>
    <w:rsid w:val="00833800"/>
    <w:rsid w:val="0083549C"/>
    <w:rsid w:val="0083567F"/>
    <w:rsid w:val="008358FD"/>
    <w:rsid w:val="00835ABF"/>
    <w:rsid w:val="008436BC"/>
    <w:rsid w:val="008453C7"/>
    <w:rsid w:val="00846B94"/>
    <w:rsid w:val="00852FBE"/>
    <w:rsid w:val="0085440D"/>
    <w:rsid w:val="00854738"/>
    <w:rsid w:val="008612B8"/>
    <w:rsid w:val="008625ED"/>
    <w:rsid w:val="008642DF"/>
    <w:rsid w:val="00865332"/>
    <w:rsid w:val="00870CC6"/>
    <w:rsid w:val="00870EE7"/>
    <w:rsid w:val="00873740"/>
    <w:rsid w:val="00873BEA"/>
    <w:rsid w:val="00874827"/>
    <w:rsid w:val="00874B13"/>
    <w:rsid w:val="008760D7"/>
    <w:rsid w:val="008815CB"/>
    <w:rsid w:val="00881DBB"/>
    <w:rsid w:val="00882A97"/>
    <w:rsid w:val="008839C4"/>
    <w:rsid w:val="008843F5"/>
    <w:rsid w:val="00886249"/>
    <w:rsid w:val="00887B37"/>
    <w:rsid w:val="0089448C"/>
    <w:rsid w:val="008962B0"/>
    <w:rsid w:val="0089719F"/>
    <w:rsid w:val="008A275E"/>
    <w:rsid w:val="008A3433"/>
    <w:rsid w:val="008A6CE2"/>
    <w:rsid w:val="008A788B"/>
    <w:rsid w:val="008B0A99"/>
    <w:rsid w:val="008B0D5A"/>
    <w:rsid w:val="008B291C"/>
    <w:rsid w:val="008B41B7"/>
    <w:rsid w:val="008B6486"/>
    <w:rsid w:val="008C1823"/>
    <w:rsid w:val="008C2776"/>
    <w:rsid w:val="008C2C6C"/>
    <w:rsid w:val="008C2EF8"/>
    <w:rsid w:val="008C3812"/>
    <w:rsid w:val="008C5D6A"/>
    <w:rsid w:val="008C6648"/>
    <w:rsid w:val="008C748E"/>
    <w:rsid w:val="008C750B"/>
    <w:rsid w:val="008D2853"/>
    <w:rsid w:val="008D3BCE"/>
    <w:rsid w:val="008D4DCC"/>
    <w:rsid w:val="008D4EC1"/>
    <w:rsid w:val="008D51B5"/>
    <w:rsid w:val="008D72C9"/>
    <w:rsid w:val="008D7B33"/>
    <w:rsid w:val="008E26D2"/>
    <w:rsid w:val="008E6EFE"/>
    <w:rsid w:val="008F29BC"/>
    <w:rsid w:val="008F5D3F"/>
    <w:rsid w:val="00901D04"/>
    <w:rsid w:val="00904509"/>
    <w:rsid w:val="00905803"/>
    <w:rsid w:val="009064DB"/>
    <w:rsid w:val="00913B70"/>
    <w:rsid w:val="0091499F"/>
    <w:rsid w:val="0091504C"/>
    <w:rsid w:val="009205FC"/>
    <w:rsid w:val="0092212E"/>
    <w:rsid w:val="009224B0"/>
    <w:rsid w:val="00925673"/>
    <w:rsid w:val="009256EF"/>
    <w:rsid w:val="0093414C"/>
    <w:rsid w:val="009347CA"/>
    <w:rsid w:val="00935FB8"/>
    <w:rsid w:val="00936C6B"/>
    <w:rsid w:val="00937782"/>
    <w:rsid w:val="00937B36"/>
    <w:rsid w:val="0094129E"/>
    <w:rsid w:val="00942C7C"/>
    <w:rsid w:val="0094354A"/>
    <w:rsid w:val="009507DC"/>
    <w:rsid w:val="00950815"/>
    <w:rsid w:val="00951040"/>
    <w:rsid w:val="0095499C"/>
    <w:rsid w:val="00956129"/>
    <w:rsid w:val="009626B3"/>
    <w:rsid w:val="00962FBC"/>
    <w:rsid w:val="0096332E"/>
    <w:rsid w:val="00963BCD"/>
    <w:rsid w:val="0096447F"/>
    <w:rsid w:val="00967A10"/>
    <w:rsid w:val="00967DBE"/>
    <w:rsid w:val="0097010F"/>
    <w:rsid w:val="00970E9D"/>
    <w:rsid w:val="00971043"/>
    <w:rsid w:val="00974C0C"/>
    <w:rsid w:val="0097506C"/>
    <w:rsid w:val="00975D55"/>
    <w:rsid w:val="00981923"/>
    <w:rsid w:val="0098213C"/>
    <w:rsid w:val="00984F64"/>
    <w:rsid w:val="009855EB"/>
    <w:rsid w:val="0099025F"/>
    <w:rsid w:val="00990516"/>
    <w:rsid w:val="00991E6C"/>
    <w:rsid w:val="00993C75"/>
    <w:rsid w:val="009952BE"/>
    <w:rsid w:val="00996385"/>
    <w:rsid w:val="00996702"/>
    <w:rsid w:val="009A0855"/>
    <w:rsid w:val="009A4326"/>
    <w:rsid w:val="009B06E8"/>
    <w:rsid w:val="009B31A5"/>
    <w:rsid w:val="009B5CAE"/>
    <w:rsid w:val="009B7079"/>
    <w:rsid w:val="009B73E1"/>
    <w:rsid w:val="009B7666"/>
    <w:rsid w:val="009C44D9"/>
    <w:rsid w:val="009C69B0"/>
    <w:rsid w:val="009C7928"/>
    <w:rsid w:val="009D0A7B"/>
    <w:rsid w:val="009D209D"/>
    <w:rsid w:val="009D27AA"/>
    <w:rsid w:val="009D5373"/>
    <w:rsid w:val="009D75F0"/>
    <w:rsid w:val="009E103D"/>
    <w:rsid w:val="009E18FB"/>
    <w:rsid w:val="009E2385"/>
    <w:rsid w:val="009E277C"/>
    <w:rsid w:val="009E29D9"/>
    <w:rsid w:val="009E349D"/>
    <w:rsid w:val="009E35E2"/>
    <w:rsid w:val="009E6207"/>
    <w:rsid w:val="009F009D"/>
    <w:rsid w:val="009F1C4F"/>
    <w:rsid w:val="009F26DF"/>
    <w:rsid w:val="009F4F9E"/>
    <w:rsid w:val="009F66C7"/>
    <w:rsid w:val="009F66EC"/>
    <w:rsid w:val="009F7234"/>
    <w:rsid w:val="00A00230"/>
    <w:rsid w:val="00A077B3"/>
    <w:rsid w:val="00A10CF6"/>
    <w:rsid w:val="00A13D37"/>
    <w:rsid w:val="00A141FE"/>
    <w:rsid w:val="00A14958"/>
    <w:rsid w:val="00A1531E"/>
    <w:rsid w:val="00A16FAE"/>
    <w:rsid w:val="00A17606"/>
    <w:rsid w:val="00A176E2"/>
    <w:rsid w:val="00A21EB4"/>
    <w:rsid w:val="00A24BF1"/>
    <w:rsid w:val="00A25202"/>
    <w:rsid w:val="00A2765E"/>
    <w:rsid w:val="00A30366"/>
    <w:rsid w:val="00A311B1"/>
    <w:rsid w:val="00A361E7"/>
    <w:rsid w:val="00A40D1D"/>
    <w:rsid w:val="00A41A1F"/>
    <w:rsid w:val="00A420AC"/>
    <w:rsid w:val="00A437A2"/>
    <w:rsid w:val="00A537F4"/>
    <w:rsid w:val="00A53B46"/>
    <w:rsid w:val="00A540E9"/>
    <w:rsid w:val="00A56A71"/>
    <w:rsid w:val="00A61F13"/>
    <w:rsid w:val="00A64B7F"/>
    <w:rsid w:val="00A661C5"/>
    <w:rsid w:val="00A6707E"/>
    <w:rsid w:val="00A7065F"/>
    <w:rsid w:val="00A73DAC"/>
    <w:rsid w:val="00A73F13"/>
    <w:rsid w:val="00A7403A"/>
    <w:rsid w:val="00A7610B"/>
    <w:rsid w:val="00A76C0A"/>
    <w:rsid w:val="00A81E38"/>
    <w:rsid w:val="00A82361"/>
    <w:rsid w:val="00A83239"/>
    <w:rsid w:val="00A865BA"/>
    <w:rsid w:val="00A869FA"/>
    <w:rsid w:val="00A86B0A"/>
    <w:rsid w:val="00A9337B"/>
    <w:rsid w:val="00AA1F4C"/>
    <w:rsid w:val="00AA262A"/>
    <w:rsid w:val="00AA5154"/>
    <w:rsid w:val="00AA5461"/>
    <w:rsid w:val="00AB0C6D"/>
    <w:rsid w:val="00AB2F65"/>
    <w:rsid w:val="00AB4C03"/>
    <w:rsid w:val="00AB5E67"/>
    <w:rsid w:val="00AB6FC5"/>
    <w:rsid w:val="00AD1C33"/>
    <w:rsid w:val="00AD4CD9"/>
    <w:rsid w:val="00AD5E8A"/>
    <w:rsid w:val="00AD752E"/>
    <w:rsid w:val="00AE14B3"/>
    <w:rsid w:val="00AE23F3"/>
    <w:rsid w:val="00AE4AD1"/>
    <w:rsid w:val="00AE4FE1"/>
    <w:rsid w:val="00AE5ED9"/>
    <w:rsid w:val="00AE615B"/>
    <w:rsid w:val="00AE7405"/>
    <w:rsid w:val="00AF10AE"/>
    <w:rsid w:val="00AF15CE"/>
    <w:rsid w:val="00AF7F25"/>
    <w:rsid w:val="00B014AC"/>
    <w:rsid w:val="00B03AA6"/>
    <w:rsid w:val="00B03F57"/>
    <w:rsid w:val="00B0478C"/>
    <w:rsid w:val="00B061FD"/>
    <w:rsid w:val="00B1126F"/>
    <w:rsid w:val="00B16E5B"/>
    <w:rsid w:val="00B17DD6"/>
    <w:rsid w:val="00B17DFF"/>
    <w:rsid w:val="00B22753"/>
    <w:rsid w:val="00B30756"/>
    <w:rsid w:val="00B33D01"/>
    <w:rsid w:val="00B349C6"/>
    <w:rsid w:val="00B35AC0"/>
    <w:rsid w:val="00B37EA0"/>
    <w:rsid w:val="00B43850"/>
    <w:rsid w:val="00B47AAE"/>
    <w:rsid w:val="00B47E82"/>
    <w:rsid w:val="00B50555"/>
    <w:rsid w:val="00B508AB"/>
    <w:rsid w:val="00B51EB2"/>
    <w:rsid w:val="00B52425"/>
    <w:rsid w:val="00B5390B"/>
    <w:rsid w:val="00B55584"/>
    <w:rsid w:val="00B55BFD"/>
    <w:rsid w:val="00B6250D"/>
    <w:rsid w:val="00B63C6C"/>
    <w:rsid w:val="00B65BBE"/>
    <w:rsid w:val="00B65EC4"/>
    <w:rsid w:val="00B67EB0"/>
    <w:rsid w:val="00B731C5"/>
    <w:rsid w:val="00B73223"/>
    <w:rsid w:val="00B74944"/>
    <w:rsid w:val="00B7500D"/>
    <w:rsid w:val="00B77BE2"/>
    <w:rsid w:val="00B836C3"/>
    <w:rsid w:val="00B83713"/>
    <w:rsid w:val="00B84470"/>
    <w:rsid w:val="00B84674"/>
    <w:rsid w:val="00B97B33"/>
    <w:rsid w:val="00BA57A8"/>
    <w:rsid w:val="00BA5C41"/>
    <w:rsid w:val="00BA76A4"/>
    <w:rsid w:val="00BB05F6"/>
    <w:rsid w:val="00BB0BB8"/>
    <w:rsid w:val="00BB38EF"/>
    <w:rsid w:val="00BC231F"/>
    <w:rsid w:val="00BC3DB8"/>
    <w:rsid w:val="00BC5D1E"/>
    <w:rsid w:val="00BC6E7E"/>
    <w:rsid w:val="00BD0740"/>
    <w:rsid w:val="00BD2D5D"/>
    <w:rsid w:val="00BD3112"/>
    <w:rsid w:val="00BD572E"/>
    <w:rsid w:val="00BD6050"/>
    <w:rsid w:val="00BD6F88"/>
    <w:rsid w:val="00BD6FB8"/>
    <w:rsid w:val="00BE1222"/>
    <w:rsid w:val="00BE1624"/>
    <w:rsid w:val="00BE172D"/>
    <w:rsid w:val="00BE4EF3"/>
    <w:rsid w:val="00BF3378"/>
    <w:rsid w:val="00BF4643"/>
    <w:rsid w:val="00BF53CB"/>
    <w:rsid w:val="00BF53DA"/>
    <w:rsid w:val="00BF5E9D"/>
    <w:rsid w:val="00BF7476"/>
    <w:rsid w:val="00C01F11"/>
    <w:rsid w:val="00C02F2C"/>
    <w:rsid w:val="00C03AFC"/>
    <w:rsid w:val="00C0597A"/>
    <w:rsid w:val="00C05C58"/>
    <w:rsid w:val="00C06794"/>
    <w:rsid w:val="00C07131"/>
    <w:rsid w:val="00C07562"/>
    <w:rsid w:val="00C11454"/>
    <w:rsid w:val="00C1403D"/>
    <w:rsid w:val="00C14265"/>
    <w:rsid w:val="00C15F52"/>
    <w:rsid w:val="00C16CCE"/>
    <w:rsid w:val="00C20586"/>
    <w:rsid w:val="00C21A1E"/>
    <w:rsid w:val="00C2351B"/>
    <w:rsid w:val="00C25221"/>
    <w:rsid w:val="00C26A25"/>
    <w:rsid w:val="00C27B3A"/>
    <w:rsid w:val="00C27FFA"/>
    <w:rsid w:val="00C319DC"/>
    <w:rsid w:val="00C33A4D"/>
    <w:rsid w:val="00C353D0"/>
    <w:rsid w:val="00C4023D"/>
    <w:rsid w:val="00C40BDA"/>
    <w:rsid w:val="00C41290"/>
    <w:rsid w:val="00C41811"/>
    <w:rsid w:val="00C425A7"/>
    <w:rsid w:val="00C425D3"/>
    <w:rsid w:val="00C429EF"/>
    <w:rsid w:val="00C452A9"/>
    <w:rsid w:val="00C464ED"/>
    <w:rsid w:val="00C47C4D"/>
    <w:rsid w:val="00C51CF3"/>
    <w:rsid w:val="00C526FF"/>
    <w:rsid w:val="00C52E49"/>
    <w:rsid w:val="00C5317A"/>
    <w:rsid w:val="00C545B8"/>
    <w:rsid w:val="00C5600B"/>
    <w:rsid w:val="00C57E51"/>
    <w:rsid w:val="00C61E27"/>
    <w:rsid w:val="00C625B7"/>
    <w:rsid w:val="00C665AE"/>
    <w:rsid w:val="00C66B9A"/>
    <w:rsid w:val="00C66FBB"/>
    <w:rsid w:val="00C67D52"/>
    <w:rsid w:val="00C70033"/>
    <w:rsid w:val="00C70DCA"/>
    <w:rsid w:val="00C7170D"/>
    <w:rsid w:val="00C71A33"/>
    <w:rsid w:val="00C728F5"/>
    <w:rsid w:val="00C74A16"/>
    <w:rsid w:val="00C75591"/>
    <w:rsid w:val="00C77FC6"/>
    <w:rsid w:val="00C825A2"/>
    <w:rsid w:val="00C85590"/>
    <w:rsid w:val="00C85A04"/>
    <w:rsid w:val="00C86441"/>
    <w:rsid w:val="00C87458"/>
    <w:rsid w:val="00C92B05"/>
    <w:rsid w:val="00C93D86"/>
    <w:rsid w:val="00C95975"/>
    <w:rsid w:val="00C964E5"/>
    <w:rsid w:val="00C97DAB"/>
    <w:rsid w:val="00CA1B74"/>
    <w:rsid w:val="00CA4050"/>
    <w:rsid w:val="00CA5D1E"/>
    <w:rsid w:val="00CB0679"/>
    <w:rsid w:val="00CB1928"/>
    <w:rsid w:val="00CB312E"/>
    <w:rsid w:val="00CB3D35"/>
    <w:rsid w:val="00CC01FD"/>
    <w:rsid w:val="00CC227C"/>
    <w:rsid w:val="00CD0B45"/>
    <w:rsid w:val="00CD6803"/>
    <w:rsid w:val="00CD7521"/>
    <w:rsid w:val="00CE0B99"/>
    <w:rsid w:val="00CE138D"/>
    <w:rsid w:val="00CE7E8D"/>
    <w:rsid w:val="00CF0EA6"/>
    <w:rsid w:val="00CF3CB2"/>
    <w:rsid w:val="00CF5306"/>
    <w:rsid w:val="00CF5E45"/>
    <w:rsid w:val="00CF6087"/>
    <w:rsid w:val="00CF750A"/>
    <w:rsid w:val="00D03268"/>
    <w:rsid w:val="00D0423E"/>
    <w:rsid w:val="00D07A1B"/>
    <w:rsid w:val="00D10580"/>
    <w:rsid w:val="00D12376"/>
    <w:rsid w:val="00D141BB"/>
    <w:rsid w:val="00D14AD6"/>
    <w:rsid w:val="00D16D63"/>
    <w:rsid w:val="00D213A6"/>
    <w:rsid w:val="00D27712"/>
    <w:rsid w:val="00D3004D"/>
    <w:rsid w:val="00D320E3"/>
    <w:rsid w:val="00D334EF"/>
    <w:rsid w:val="00D33E64"/>
    <w:rsid w:val="00D37B64"/>
    <w:rsid w:val="00D40887"/>
    <w:rsid w:val="00D45394"/>
    <w:rsid w:val="00D46E42"/>
    <w:rsid w:val="00D50379"/>
    <w:rsid w:val="00D50CC4"/>
    <w:rsid w:val="00D52C99"/>
    <w:rsid w:val="00D53140"/>
    <w:rsid w:val="00D54A5E"/>
    <w:rsid w:val="00D65898"/>
    <w:rsid w:val="00D67633"/>
    <w:rsid w:val="00D74FAE"/>
    <w:rsid w:val="00D756CD"/>
    <w:rsid w:val="00D75A85"/>
    <w:rsid w:val="00D76CFC"/>
    <w:rsid w:val="00D77B7B"/>
    <w:rsid w:val="00D8087B"/>
    <w:rsid w:val="00D82A86"/>
    <w:rsid w:val="00D83E4F"/>
    <w:rsid w:val="00D8668F"/>
    <w:rsid w:val="00D86B59"/>
    <w:rsid w:val="00D92022"/>
    <w:rsid w:val="00D9387A"/>
    <w:rsid w:val="00D93FBC"/>
    <w:rsid w:val="00D94F3A"/>
    <w:rsid w:val="00D95610"/>
    <w:rsid w:val="00D97320"/>
    <w:rsid w:val="00DA0D1E"/>
    <w:rsid w:val="00DA0F6E"/>
    <w:rsid w:val="00DA12DE"/>
    <w:rsid w:val="00DA26E9"/>
    <w:rsid w:val="00DA3C68"/>
    <w:rsid w:val="00DA5875"/>
    <w:rsid w:val="00DA7B6A"/>
    <w:rsid w:val="00DB03E5"/>
    <w:rsid w:val="00DB0933"/>
    <w:rsid w:val="00DB55C1"/>
    <w:rsid w:val="00DB6965"/>
    <w:rsid w:val="00DB7DB6"/>
    <w:rsid w:val="00DC06AC"/>
    <w:rsid w:val="00DC1917"/>
    <w:rsid w:val="00DD001A"/>
    <w:rsid w:val="00DD0F73"/>
    <w:rsid w:val="00DD1F14"/>
    <w:rsid w:val="00DD21F8"/>
    <w:rsid w:val="00DD336B"/>
    <w:rsid w:val="00DD3805"/>
    <w:rsid w:val="00DD44FC"/>
    <w:rsid w:val="00DE2778"/>
    <w:rsid w:val="00DE5AF1"/>
    <w:rsid w:val="00DE790F"/>
    <w:rsid w:val="00DF215D"/>
    <w:rsid w:val="00DF42BA"/>
    <w:rsid w:val="00E01498"/>
    <w:rsid w:val="00E0429A"/>
    <w:rsid w:val="00E056D2"/>
    <w:rsid w:val="00E07BD9"/>
    <w:rsid w:val="00E14907"/>
    <w:rsid w:val="00E1575B"/>
    <w:rsid w:val="00E21343"/>
    <w:rsid w:val="00E21AAA"/>
    <w:rsid w:val="00E21DFE"/>
    <w:rsid w:val="00E26346"/>
    <w:rsid w:val="00E27A87"/>
    <w:rsid w:val="00E30406"/>
    <w:rsid w:val="00E30B47"/>
    <w:rsid w:val="00E31C1E"/>
    <w:rsid w:val="00E343BE"/>
    <w:rsid w:val="00E3699A"/>
    <w:rsid w:val="00E37D7A"/>
    <w:rsid w:val="00E412DA"/>
    <w:rsid w:val="00E4434D"/>
    <w:rsid w:val="00E44533"/>
    <w:rsid w:val="00E45601"/>
    <w:rsid w:val="00E45B7E"/>
    <w:rsid w:val="00E47C23"/>
    <w:rsid w:val="00E47F79"/>
    <w:rsid w:val="00E50D38"/>
    <w:rsid w:val="00E50F1E"/>
    <w:rsid w:val="00E51996"/>
    <w:rsid w:val="00E52162"/>
    <w:rsid w:val="00E52416"/>
    <w:rsid w:val="00E55D1C"/>
    <w:rsid w:val="00E5610D"/>
    <w:rsid w:val="00E5623E"/>
    <w:rsid w:val="00E574FD"/>
    <w:rsid w:val="00E576DA"/>
    <w:rsid w:val="00E6043D"/>
    <w:rsid w:val="00E60EAC"/>
    <w:rsid w:val="00E61405"/>
    <w:rsid w:val="00E61502"/>
    <w:rsid w:val="00E62923"/>
    <w:rsid w:val="00E74D36"/>
    <w:rsid w:val="00E76614"/>
    <w:rsid w:val="00E76761"/>
    <w:rsid w:val="00E7747E"/>
    <w:rsid w:val="00E824A4"/>
    <w:rsid w:val="00E83C3C"/>
    <w:rsid w:val="00E844B9"/>
    <w:rsid w:val="00E85206"/>
    <w:rsid w:val="00E85409"/>
    <w:rsid w:val="00E85F55"/>
    <w:rsid w:val="00E90481"/>
    <w:rsid w:val="00E94FD3"/>
    <w:rsid w:val="00E9604B"/>
    <w:rsid w:val="00E96505"/>
    <w:rsid w:val="00E97236"/>
    <w:rsid w:val="00EA0C17"/>
    <w:rsid w:val="00EA0F2D"/>
    <w:rsid w:val="00EA263D"/>
    <w:rsid w:val="00EA6E4F"/>
    <w:rsid w:val="00EB125E"/>
    <w:rsid w:val="00EB5B80"/>
    <w:rsid w:val="00EC5BA8"/>
    <w:rsid w:val="00ED20FD"/>
    <w:rsid w:val="00ED2E61"/>
    <w:rsid w:val="00ED7BD6"/>
    <w:rsid w:val="00ED7F3C"/>
    <w:rsid w:val="00EE1A8F"/>
    <w:rsid w:val="00EE30FA"/>
    <w:rsid w:val="00EE438D"/>
    <w:rsid w:val="00EE46E9"/>
    <w:rsid w:val="00EE5A9F"/>
    <w:rsid w:val="00EE60AC"/>
    <w:rsid w:val="00EE76D1"/>
    <w:rsid w:val="00EF1292"/>
    <w:rsid w:val="00EF1744"/>
    <w:rsid w:val="00EF19E5"/>
    <w:rsid w:val="00EF43E6"/>
    <w:rsid w:val="00EF5236"/>
    <w:rsid w:val="00EF563C"/>
    <w:rsid w:val="00EF60CA"/>
    <w:rsid w:val="00EF6CA7"/>
    <w:rsid w:val="00EF7CA4"/>
    <w:rsid w:val="00F016F7"/>
    <w:rsid w:val="00F01C6E"/>
    <w:rsid w:val="00F043CA"/>
    <w:rsid w:val="00F0475C"/>
    <w:rsid w:val="00F0557A"/>
    <w:rsid w:val="00F06D03"/>
    <w:rsid w:val="00F074A5"/>
    <w:rsid w:val="00F125F7"/>
    <w:rsid w:val="00F12AC8"/>
    <w:rsid w:val="00F17630"/>
    <w:rsid w:val="00F17F10"/>
    <w:rsid w:val="00F20B0D"/>
    <w:rsid w:val="00F22A20"/>
    <w:rsid w:val="00F24D33"/>
    <w:rsid w:val="00F26607"/>
    <w:rsid w:val="00F272EB"/>
    <w:rsid w:val="00F27C0D"/>
    <w:rsid w:val="00F50971"/>
    <w:rsid w:val="00F52B4E"/>
    <w:rsid w:val="00F540DB"/>
    <w:rsid w:val="00F540F8"/>
    <w:rsid w:val="00F54CA6"/>
    <w:rsid w:val="00F563C9"/>
    <w:rsid w:val="00F56C98"/>
    <w:rsid w:val="00F57E28"/>
    <w:rsid w:val="00F610D8"/>
    <w:rsid w:val="00F6113B"/>
    <w:rsid w:val="00F62B21"/>
    <w:rsid w:val="00F66779"/>
    <w:rsid w:val="00F66DC2"/>
    <w:rsid w:val="00F67474"/>
    <w:rsid w:val="00F67C70"/>
    <w:rsid w:val="00F7393E"/>
    <w:rsid w:val="00F77E7E"/>
    <w:rsid w:val="00F8046E"/>
    <w:rsid w:val="00F8411D"/>
    <w:rsid w:val="00F86D16"/>
    <w:rsid w:val="00F8702A"/>
    <w:rsid w:val="00F87F38"/>
    <w:rsid w:val="00F91DCE"/>
    <w:rsid w:val="00F93808"/>
    <w:rsid w:val="00F93C7E"/>
    <w:rsid w:val="00F93DA4"/>
    <w:rsid w:val="00F976EE"/>
    <w:rsid w:val="00FA65DF"/>
    <w:rsid w:val="00FA76C8"/>
    <w:rsid w:val="00FA79CA"/>
    <w:rsid w:val="00FA7C7B"/>
    <w:rsid w:val="00FB0170"/>
    <w:rsid w:val="00FB04E6"/>
    <w:rsid w:val="00FB140E"/>
    <w:rsid w:val="00FB2EBA"/>
    <w:rsid w:val="00FB33C2"/>
    <w:rsid w:val="00FB3897"/>
    <w:rsid w:val="00FB5D57"/>
    <w:rsid w:val="00FB6A3B"/>
    <w:rsid w:val="00FB7451"/>
    <w:rsid w:val="00FC10E7"/>
    <w:rsid w:val="00FC647C"/>
    <w:rsid w:val="00FC7FCA"/>
    <w:rsid w:val="00FD447A"/>
    <w:rsid w:val="00FD4535"/>
    <w:rsid w:val="00FD52BE"/>
    <w:rsid w:val="00FD58C2"/>
    <w:rsid w:val="00FD5E8A"/>
    <w:rsid w:val="00FD5EB0"/>
    <w:rsid w:val="00FD66AB"/>
    <w:rsid w:val="00FD7FD0"/>
    <w:rsid w:val="00FE0F95"/>
    <w:rsid w:val="00FE1811"/>
    <w:rsid w:val="00FE22F6"/>
    <w:rsid w:val="00FE46CD"/>
    <w:rsid w:val="00FE47D8"/>
    <w:rsid w:val="00FF1FE8"/>
    <w:rsid w:val="00FF3618"/>
    <w:rsid w:val="00FF3E8F"/>
    <w:rsid w:val="00FF589B"/>
    <w:rsid w:val="00FF67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B3B147"/>
  <w15:docId w15:val="{0F4B0353-B3A7-4BCF-8FE4-153C9B39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195"/>
    <w:pPr>
      <w:spacing w:before="120" w:after="120"/>
    </w:pPr>
    <w:rPr>
      <w:rFonts w:ascii="Verdana" w:hAnsi="Verdana" w:cs="Arial"/>
      <w:sz w:val="22"/>
      <w:szCs w:val="22"/>
      <w:lang w:val="en-GB" w:eastAsia="en-GB"/>
    </w:rPr>
  </w:style>
  <w:style w:type="paragraph" w:styleId="Heading1">
    <w:name w:val="heading 1"/>
    <w:basedOn w:val="Normal"/>
    <w:next w:val="Normal"/>
    <w:autoRedefine/>
    <w:qFormat/>
    <w:rsid w:val="00791161"/>
    <w:pPr>
      <w:keepNext/>
      <w:spacing w:after="240"/>
      <w:outlineLvl w:val="0"/>
    </w:pPr>
    <w:rPr>
      <w:b/>
      <w:bCs/>
      <w:color w:val="121F6B"/>
      <w:kern w:val="32"/>
      <w:sz w:val="36"/>
      <w:szCs w:val="40"/>
    </w:rPr>
  </w:style>
  <w:style w:type="paragraph" w:styleId="Heading2">
    <w:name w:val="heading 2"/>
    <w:basedOn w:val="Normal"/>
    <w:next w:val="Normal"/>
    <w:qFormat/>
    <w:rsid w:val="00621195"/>
    <w:pPr>
      <w:keepNext/>
      <w:tabs>
        <w:tab w:val="left" w:pos="709"/>
      </w:tabs>
      <w:spacing w:before="240"/>
      <w:outlineLvl w:val="1"/>
    </w:pPr>
    <w:rPr>
      <w:b/>
      <w:bCs/>
      <w:iCs/>
      <w:color w:val="121F6B"/>
      <w:sz w:val="28"/>
      <w:szCs w:val="28"/>
    </w:rPr>
  </w:style>
  <w:style w:type="paragraph" w:styleId="Heading3">
    <w:name w:val="heading 3"/>
    <w:basedOn w:val="Normal"/>
    <w:next w:val="Normal"/>
    <w:qFormat/>
    <w:rsid w:val="00D334EF"/>
    <w:pPr>
      <w:keepNext/>
      <w:outlineLvl w:val="2"/>
    </w:pPr>
    <w:rPr>
      <w:b/>
      <w:i/>
      <w:color w:val="6578A2"/>
      <w:szCs w:val="20"/>
    </w:rPr>
  </w:style>
  <w:style w:type="paragraph" w:styleId="Heading4">
    <w:name w:val="heading 4"/>
    <w:basedOn w:val="Normal"/>
    <w:next w:val="Normal"/>
    <w:qFormat/>
    <w:rsid w:val="00D334EF"/>
    <w:pPr>
      <w:keepNext/>
      <w:outlineLvl w:val="3"/>
    </w:pPr>
    <w:rPr>
      <w:i/>
      <w:color w:val="6578A2"/>
    </w:rPr>
  </w:style>
  <w:style w:type="paragraph" w:styleId="Heading5">
    <w:name w:val="heading 5"/>
    <w:basedOn w:val="Normal"/>
    <w:next w:val="Normal"/>
    <w:qFormat/>
    <w:rsid w:val="00683F80"/>
    <w:pPr>
      <w:outlineLvl w:val="4"/>
    </w:pPr>
    <w:rPr>
      <w:b/>
      <w:bCs/>
      <w:i/>
      <w:iCs/>
      <w:color w:val="999999"/>
      <w:szCs w:val="26"/>
    </w:rPr>
  </w:style>
  <w:style w:type="paragraph" w:styleId="Heading6">
    <w:name w:val="heading 6"/>
    <w:basedOn w:val="Normal"/>
    <w:next w:val="Normal"/>
    <w:qFormat/>
    <w:rsid w:val="00B508AB"/>
    <w:pPr>
      <w:outlineLvl w:val="5"/>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9A0"/>
    <w:pPr>
      <w:tabs>
        <w:tab w:val="center" w:pos="4153"/>
        <w:tab w:val="right" w:pos="8306"/>
      </w:tabs>
    </w:pPr>
  </w:style>
  <w:style w:type="paragraph" w:styleId="Footer">
    <w:name w:val="footer"/>
    <w:basedOn w:val="Normal"/>
    <w:link w:val="FooterChar"/>
    <w:uiPriority w:val="99"/>
    <w:rsid w:val="001139A0"/>
    <w:pPr>
      <w:tabs>
        <w:tab w:val="center" w:pos="4153"/>
        <w:tab w:val="right" w:pos="8306"/>
      </w:tabs>
    </w:pPr>
  </w:style>
  <w:style w:type="paragraph" w:customStyle="1" w:styleId="MainTitle">
    <w:name w:val="Main Title"/>
    <w:next w:val="Normal"/>
    <w:rsid w:val="00C07562"/>
    <w:pPr>
      <w:spacing w:before="60" w:after="120"/>
    </w:pPr>
    <w:rPr>
      <w:rFonts w:ascii="Verdana" w:hAnsi="Verdana"/>
      <w:color w:val="7183AA"/>
      <w:sz w:val="48"/>
      <w:szCs w:val="24"/>
      <w:lang w:val="en-GB" w:eastAsia="en-GB"/>
    </w:rPr>
  </w:style>
  <w:style w:type="table" w:styleId="TableGrid">
    <w:name w:val="Table Grid"/>
    <w:basedOn w:val="TableNormal"/>
    <w:rsid w:val="002D52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01B0B"/>
    <w:pPr>
      <w:tabs>
        <w:tab w:val="left" w:pos="1134"/>
        <w:tab w:val="right" w:leader="dot" w:pos="9072"/>
      </w:tabs>
      <w:spacing w:after="60"/>
      <w:ind w:left="567"/>
    </w:pPr>
    <w:rPr>
      <w:bCs/>
      <w:noProof/>
      <w:lang w:eastAsia="en-US"/>
    </w:rPr>
  </w:style>
  <w:style w:type="paragraph" w:styleId="TOC1">
    <w:name w:val="toc 1"/>
    <w:basedOn w:val="Normal"/>
    <w:next w:val="Normal"/>
    <w:autoRedefine/>
    <w:uiPriority w:val="39"/>
    <w:rsid w:val="00FC7FCA"/>
    <w:pPr>
      <w:tabs>
        <w:tab w:val="right" w:leader="dot" w:pos="9072"/>
      </w:tabs>
      <w:ind w:left="567"/>
    </w:pPr>
    <w:rPr>
      <w:noProof/>
      <w:lang w:eastAsia="en-US"/>
    </w:rPr>
  </w:style>
  <w:style w:type="character" w:styleId="Hyperlink">
    <w:name w:val="Hyperlink"/>
    <w:uiPriority w:val="99"/>
    <w:rsid w:val="00E5623E"/>
    <w:rPr>
      <w:color w:val="336699"/>
      <w:u w:val="single"/>
    </w:rPr>
  </w:style>
  <w:style w:type="paragraph" w:customStyle="1" w:styleId="Non-HierHeading">
    <w:name w:val="Non-Hier. Heading"/>
    <w:basedOn w:val="MainTitle"/>
    <w:next w:val="Normal"/>
    <w:rsid w:val="00870EE7"/>
    <w:pPr>
      <w:spacing w:after="240"/>
    </w:pPr>
    <w:rPr>
      <w:sz w:val="36"/>
    </w:rPr>
  </w:style>
  <w:style w:type="character" w:styleId="FollowedHyperlink">
    <w:name w:val="FollowedHyperlink"/>
    <w:rsid w:val="00E5623E"/>
    <w:rPr>
      <w:color w:val="969696"/>
      <w:u w:val="single"/>
    </w:rPr>
  </w:style>
  <w:style w:type="paragraph" w:styleId="TOC3">
    <w:name w:val="toc 3"/>
    <w:basedOn w:val="Normal"/>
    <w:next w:val="Normal"/>
    <w:autoRedefine/>
    <w:uiPriority w:val="39"/>
    <w:rsid w:val="00301B0B"/>
    <w:pPr>
      <w:tabs>
        <w:tab w:val="left" w:pos="1985"/>
        <w:tab w:val="right" w:leader="dot" w:pos="9072"/>
      </w:tabs>
      <w:spacing w:before="0" w:after="0"/>
      <w:ind w:left="1985" w:hanging="851"/>
    </w:pPr>
    <w:rPr>
      <w:noProof/>
    </w:rPr>
  </w:style>
  <w:style w:type="paragraph" w:customStyle="1" w:styleId="tabletext">
    <w:name w:val="table text"/>
    <w:basedOn w:val="Normal"/>
    <w:rsid w:val="009F26DF"/>
    <w:pPr>
      <w:spacing w:after="60" w:line="240" w:lineRule="atLeast"/>
    </w:pPr>
    <w:rPr>
      <w:sz w:val="18"/>
      <w:szCs w:val="16"/>
    </w:rPr>
  </w:style>
  <w:style w:type="paragraph" w:customStyle="1" w:styleId="StyleNon-HierHeadingRight">
    <w:name w:val="Style Non-Hier. Heading + Right"/>
    <w:basedOn w:val="Non-HierHeading"/>
    <w:rsid w:val="00046E25"/>
    <w:pPr>
      <w:jc w:val="right"/>
    </w:pPr>
    <w:rPr>
      <w:color w:val="C5CBDE"/>
      <w:szCs w:val="20"/>
    </w:rPr>
  </w:style>
  <w:style w:type="paragraph" w:styleId="ListBullet">
    <w:name w:val="List Bullet"/>
    <w:basedOn w:val="Normal"/>
    <w:rsid w:val="009F26DF"/>
    <w:pPr>
      <w:numPr>
        <w:numId w:val="5"/>
      </w:numPr>
      <w:spacing w:before="0"/>
    </w:pPr>
  </w:style>
  <w:style w:type="paragraph" w:styleId="FootnoteText">
    <w:name w:val="footnote text"/>
    <w:basedOn w:val="Normal"/>
    <w:semiHidden/>
    <w:rsid w:val="00BF7476"/>
    <w:rPr>
      <w:sz w:val="18"/>
    </w:rPr>
  </w:style>
  <w:style w:type="character" w:styleId="FootnoteReference">
    <w:name w:val="footnote reference"/>
    <w:semiHidden/>
    <w:rsid w:val="00BF7476"/>
    <w:rPr>
      <w:vertAlign w:val="superscript"/>
    </w:rPr>
  </w:style>
  <w:style w:type="paragraph" w:customStyle="1" w:styleId="StyleHeading5NotItalic">
    <w:name w:val="Style Heading 5 + Not Italic"/>
    <w:basedOn w:val="Heading5"/>
    <w:rsid w:val="00683F80"/>
    <w:rPr>
      <w:iCs w:val="0"/>
    </w:rPr>
  </w:style>
  <w:style w:type="paragraph" w:customStyle="1" w:styleId="tableheading">
    <w:name w:val="table heading"/>
    <w:basedOn w:val="Normal"/>
    <w:rsid w:val="009F26DF"/>
    <w:pPr>
      <w:autoSpaceDE w:val="0"/>
      <w:autoSpaceDN w:val="0"/>
      <w:adjustRightInd w:val="0"/>
      <w:spacing w:after="60" w:line="240" w:lineRule="atLeast"/>
    </w:pPr>
    <w:rPr>
      <w:rFonts w:cs="GillSans"/>
      <w:b/>
      <w:color w:val="335087"/>
      <w:sz w:val="18"/>
    </w:rPr>
  </w:style>
  <w:style w:type="paragraph" w:styleId="BodyText">
    <w:name w:val="Body Text"/>
    <w:basedOn w:val="Normal"/>
    <w:link w:val="BodyTextChar"/>
    <w:rsid w:val="00507925"/>
  </w:style>
  <w:style w:type="character" w:customStyle="1" w:styleId="BodyTextChar">
    <w:name w:val="Body Text Char"/>
    <w:link w:val="BodyText"/>
    <w:rsid w:val="00507925"/>
    <w:rPr>
      <w:rFonts w:ascii="Verdana" w:hAnsi="Verdana"/>
      <w:sz w:val="18"/>
      <w:lang w:eastAsia="en-US"/>
    </w:rPr>
  </w:style>
  <w:style w:type="paragraph" w:styleId="BodyText3">
    <w:name w:val="Body Text 3"/>
    <w:basedOn w:val="Normal"/>
    <w:link w:val="BodyText3Char"/>
    <w:rsid w:val="00301B0B"/>
    <w:rPr>
      <w:sz w:val="16"/>
      <w:szCs w:val="16"/>
      <w:lang w:val="en-AU" w:eastAsia="en-AU"/>
    </w:rPr>
  </w:style>
  <w:style w:type="character" w:customStyle="1" w:styleId="BodyText3Char">
    <w:name w:val="Body Text 3 Char"/>
    <w:link w:val="BodyText3"/>
    <w:rsid w:val="00301B0B"/>
    <w:rPr>
      <w:rFonts w:ascii="Arial" w:hAnsi="Arial"/>
      <w:sz w:val="16"/>
      <w:szCs w:val="16"/>
      <w:lang w:val="en-AU" w:eastAsia="en-AU"/>
    </w:rPr>
  </w:style>
  <w:style w:type="paragraph" w:styleId="TOCHeading">
    <w:name w:val="TOC Heading"/>
    <w:basedOn w:val="Heading1"/>
    <w:next w:val="Normal"/>
    <w:uiPriority w:val="39"/>
    <w:unhideWhenUsed/>
    <w:qFormat/>
    <w:rsid w:val="00301B0B"/>
  </w:style>
  <w:style w:type="paragraph" w:customStyle="1" w:styleId="Spacer">
    <w:name w:val="Spacer"/>
    <w:basedOn w:val="Normal"/>
    <w:qFormat/>
    <w:rsid w:val="00D334EF"/>
    <w:pPr>
      <w:spacing w:before="0" w:after="0"/>
    </w:pPr>
    <w:rPr>
      <w:sz w:val="12"/>
    </w:rPr>
  </w:style>
  <w:style w:type="paragraph" w:styleId="ListParagraph">
    <w:name w:val="List Paragraph"/>
    <w:basedOn w:val="Normal"/>
    <w:uiPriority w:val="34"/>
    <w:qFormat/>
    <w:rsid w:val="002D65AA"/>
    <w:pPr>
      <w:spacing w:before="0" w:after="0"/>
      <w:ind w:left="720"/>
      <w:contextualSpacing/>
      <w:jc w:val="both"/>
    </w:pPr>
    <w:rPr>
      <w:rFonts w:cs="Times New Roman"/>
      <w:szCs w:val="20"/>
      <w:lang w:val="en-NZ" w:eastAsia="en-US"/>
    </w:rPr>
  </w:style>
  <w:style w:type="paragraph" w:styleId="BalloonText">
    <w:name w:val="Balloon Text"/>
    <w:basedOn w:val="Normal"/>
    <w:link w:val="BalloonTextChar"/>
    <w:rsid w:val="004B21EA"/>
    <w:pPr>
      <w:spacing w:before="0" w:after="0"/>
    </w:pPr>
    <w:rPr>
      <w:rFonts w:ascii="Tahoma" w:hAnsi="Tahoma" w:cs="Tahoma"/>
      <w:sz w:val="16"/>
      <w:szCs w:val="16"/>
    </w:rPr>
  </w:style>
  <w:style w:type="character" w:customStyle="1" w:styleId="BalloonTextChar">
    <w:name w:val="Balloon Text Char"/>
    <w:link w:val="BalloonText"/>
    <w:rsid w:val="004B21EA"/>
    <w:rPr>
      <w:rFonts w:ascii="Tahoma" w:hAnsi="Tahoma" w:cs="Tahoma"/>
      <w:sz w:val="16"/>
      <w:szCs w:val="16"/>
      <w:lang w:val="en-GB" w:eastAsia="en-GB"/>
    </w:rPr>
  </w:style>
  <w:style w:type="paragraph" w:customStyle="1" w:styleId="Reference">
    <w:name w:val="Reference"/>
    <w:basedOn w:val="Normal"/>
    <w:rsid w:val="003721B0"/>
    <w:pPr>
      <w:spacing w:before="0" w:after="0"/>
      <w:ind w:left="720"/>
    </w:pPr>
    <w:rPr>
      <w:rFonts w:ascii="Times New Roman" w:hAnsi="Times New Roman" w:cs="Times New Roman"/>
      <w:szCs w:val="20"/>
      <w:lang w:val="en-NZ" w:eastAsia="en-NZ"/>
    </w:rPr>
  </w:style>
  <w:style w:type="paragraph" w:customStyle="1" w:styleId="SubheadStyleOne">
    <w:name w:val="Subhead Style One"/>
    <w:basedOn w:val="Normal"/>
    <w:autoRedefine/>
    <w:rsid w:val="001D6A95"/>
    <w:pPr>
      <w:keepNext/>
      <w:keepLines/>
      <w:autoSpaceDE w:val="0"/>
      <w:autoSpaceDN w:val="0"/>
      <w:adjustRightInd w:val="0"/>
    </w:pPr>
    <w:rPr>
      <w:rFonts w:cs="Verdana"/>
      <w:b/>
      <w:bCs/>
      <w:color w:val="008080"/>
      <w:sz w:val="28"/>
      <w:szCs w:val="28"/>
      <w:lang w:val="en-NZ" w:eastAsia="en-US"/>
    </w:rPr>
  </w:style>
  <w:style w:type="character" w:styleId="CommentReference">
    <w:name w:val="annotation reference"/>
    <w:rsid w:val="001B324C"/>
    <w:rPr>
      <w:sz w:val="16"/>
      <w:szCs w:val="16"/>
    </w:rPr>
  </w:style>
  <w:style w:type="paragraph" w:styleId="CommentText">
    <w:name w:val="annotation text"/>
    <w:basedOn w:val="Normal"/>
    <w:link w:val="CommentTextChar"/>
    <w:rsid w:val="001B324C"/>
    <w:rPr>
      <w:szCs w:val="20"/>
    </w:rPr>
  </w:style>
  <w:style w:type="character" w:customStyle="1" w:styleId="CommentTextChar">
    <w:name w:val="Comment Text Char"/>
    <w:link w:val="CommentText"/>
    <w:rsid w:val="001B324C"/>
    <w:rPr>
      <w:rFonts w:ascii="Arial" w:hAnsi="Arial" w:cs="Arial"/>
      <w:lang w:val="en-GB" w:eastAsia="en-GB"/>
    </w:rPr>
  </w:style>
  <w:style w:type="paragraph" w:styleId="CommentSubject">
    <w:name w:val="annotation subject"/>
    <w:basedOn w:val="CommentText"/>
    <w:next w:val="CommentText"/>
    <w:link w:val="CommentSubjectChar"/>
    <w:rsid w:val="001B324C"/>
    <w:rPr>
      <w:b/>
      <w:bCs/>
    </w:rPr>
  </w:style>
  <w:style w:type="character" w:customStyle="1" w:styleId="CommentSubjectChar">
    <w:name w:val="Comment Subject Char"/>
    <w:link w:val="CommentSubject"/>
    <w:rsid w:val="001B324C"/>
    <w:rPr>
      <w:rFonts w:ascii="Arial" w:hAnsi="Arial" w:cs="Arial"/>
      <w:b/>
      <w:bCs/>
      <w:lang w:val="en-GB" w:eastAsia="en-GB"/>
    </w:rPr>
  </w:style>
  <w:style w:type="character" w:customStyle="1" w:styleId="FooterChar">
    <w:name w:val="Footer Char"/>
    <w:link w:val="Footer"/>
    <w:uiPriority w:val="99"/>
    <w:rsid w:val="000C69F1"/>
    <w:rPr>
      <w:rFonts w:ascii="Arial" w:hAnsi="Arial" w:cs="Arial"/>
      <w:szCs w:val="22"/>
      <w:lang w:val="en-GB" w:eastAsia="en-GB"/>
    </w:rPr>
  </w:style>
  <w:style w:type="character" w:styleId="UnresolvedMention">
    <w:name w:val="Unresolved Mention"/>
    <w:basedOn w:val="DefaultParagraphFont"/>
    <w:uiPriority w:val="99"/>
    <w:semiHidden/>
    <w:unhideWhenUsed/>
    <w:rsid w:val="00C52E49"/>
    <w:rPr>
      <w:color w:val="605E5C"/>
      <w:shd w:val="clear" w:color="auto" w:fill="E1DFDD"/>
    </w:rPr>
  </w:style>
  <w:style w:type="paragraph" w:styleId="NormalWeb">
    <w:name w:val="Normal (Web)"/>
    <w:basedOn w:val="Normal"/>
    <w:uiPriority w:val="99"/>
    <w:semiHidden/>
    <w:unhideWhenUsed/>
    <w:rsid w:val="004972C1"/>
    <w:pPr>
      <w:spacing w:before="100" w:beforeAutospacing="1" w:after="100" w:afterAutospacing="1"/>
    </w:pPr>
    <w:rPr>
      <w:rFonts w:ascii="Times New Roman" w:hAnsi="Times New Roman" w:cs="Times New Roman"/>
      <w:sz w:val="24"/>
      <w:szCs w:val="24"/>
      <w:lang w:val="en-NZ" w:eastAsia="en-NZ"/>
    </w:rPr>
  </w:style>
  <w:style w:type="paragraph" w:styleId="Revision">
    <w:name w:val="Revision"/>
    <w:hidden/>
    <w:uiPriority w:val="99"/>
    <w:semiHidden/>
    <w:rsid w:val="00C51CF3"/>
    <w:rPr>
      <w:rFonts w:ascii="Verdana" w:hAnsi="Verdana"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135383">
      <w:bodyDiv w:val="1"/>
      <w:marLeft w:val="0"/>
      <w:marRight w:val="0"/>
      <w:marTop w:val="0"/>
      <w:marBottom w:val="0"/>
      <w:divBdr>
        <w:top w:val="none" w:sz="0" w:space="0" w:color="auto"/>
        <w:left w:val="none" w:sz="0" w:space="0" w:color="auto"/>
        <w:bottom w:val="none" w:sz="0" w:space="0" w:color="auto"/>
        <w:right w:val="none" w:sz="0" w:space="0" w:color="auto"/>
      </w:divBdr>
      <w:divsChild>
        <w:div w:id="1692149323">
          <w:marLeft w:val="0"/>
          <w:marRight w:val="0"/>
          <w:marTop w:val="0"/>
          <w:marBottom w:val="0"/>
          <w:divBdr>
            <w:top w:val="none" w:sz="0" w:space="0" w:color="auto"/>
            <w:left w:val="none" w:sz="0" w:space="0" w:color="auto"/>
            <w:bottom w:val="none" w:sz="0" w:space="0" w:color="auto"/>
            <w:right w:val="none" w:sz="0" w:space="0" w:color="auto"/>
          </w:divBdr>
          <w:divsChild>
            <w:div w:id="1022248784">
              <w:marLeft w:val="0"/>
              <w:marRight w:val="0"/>
              <w:marTop w:val="0"/>
              <w:marBottom w:val="0"/>
              <w:divBdr>
                <w:top w:val="none" w:sz="0" w:space="0" w:color="auto"/>
                <w:left w:val="none" w:sz="0" w:space="0" w:color="auto"/>
                <w:bottom w:val="none" w:sz="0" w:space="0" w:color="auto"/>
                <w:right w:val="none" w:sz="0" w:space="0" w:color="auto"/>
              </w:divBdr>
              <w:divsChild>
                <w:div w:id="543253346">
                  <w:marLeft w:val="0"/>
                  <w:marRight w:val="0"/>
                  <w:marTop w:val="0"/>
                  <w:marBottom w:val="0"/>
                  <w:divBdr>
                    <w:top w:val="none" w:sz="0" w:space="0" w:color="auto"/>
                    <w:left w:val="none" w:sz="0" w:space="0" w:color="auto"/>
                    <w:bottom w:val="none" w:sz="0" w:space="0" w:color="auto"/>
                    <w:right w:val="none" w:sz="0" w:space="0" w:color="auto"/>
                  </w:divBdr>
                  <w:divsChild>
                    <w:div w:id="1734616374">
                      <w:marLeft w:val="0"/>
                      <w:marRight w:val="0"/>
                      <w:marTop w:val="0"/>
                      <w:marBottom w:val="0"/>
                      <w:divBdr>
                        <w:top w:val="none" w:sz="0" w:space="0" w:color="auto"/>
                        <w:left w:val="none" w:sz="0" w:space="0" w:color="auto"/>
                        <w:bottom w:val="none" w:sz="0" w:space="0" w:color="auto"/>
                        <w:right w:val="none" w:sz="0" w:space="0" w:color="auto"/>
                      </w:divBdr>
                      <w:divsChild>
                        <w:div w:id="1345595961">
                          <w:marLeft w:val="0"/>
                          <w:marRight w:val="0"/>
                          <w:marTop w:val="0"/>
                          <w:marBottom w:val="0"/>
                          <w:divBdr>
                            <w:top w:val="none" w:sz="0" w:space="0" w:color="auto"/>
                            <w:left w:val="none" w:sz="0" w:space="0" w:color="auto"/>
                            <w:bottom w:val="none" w:sz="0" w:space="0" w:color="auto"/>
                            <w:right w:val="none" w:sz="0" w:space="0" w:color="auto"/>
                          </w:divBdr>
                          <w:divsChild>
                            <w:div w:id="303854902">
                              <w:marLeft w:val="0"/>
                              <w:marRight w:val="0"/>
                              <w:marTop w:val="0"/>
                              <w:marBottom w:val="0"/>
                              <w:divBdr>
                                <w:top w:val="none" w:sz="0" w:space="0" w:color="auto"/>
                                <w:left w:val="none" w:sz="0" w:space="0" w:color="auto"/>
                                <w:bottom w:val="none" w:sz="0" w:space="0" w:color="auto"/>
                                <w:right w:val="none" w:sz="0" w:space="0" w:color="auto"/>
                              </w:divBdr>
                              <w:divsChild>
                                <w:div w:id="1207330824">
                                  <w:marLeft w:val="0"/>
                                  <w:marRight w:val="0"/>
                                  <w:marTop w:val="0"/>
                                  <w:marBottom w:val="0"/>
                                  <w:divBdr>
                                    <w:top w:val="none" w:sz="0" w:space="0" w:color="auto"/>
                                    <w:left w:val="none" w:sz="0" w:space="0" w:color="auto"/>
                                    <w:bottom w:val="none" w:sz="0" w:space="0" w:color="auto"/>
                                    <w:right w:val="none" w:sz="0" w:space="0" w:color="auto"/>
                                  </w:divBdr>
                                  <w:divsChild>
                                    <w:div w:id="4850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742">
      <w:bodyDiv w:val="1"/>
      <w:marLeft w:val="0"/>
      <w:marRight w:val="0"/>
      <w:marTop w:val="0"/>
      <w:marBottom w:val="0"/>
      <w:divBdr>
        <w:top w:val="none" w:sz="0" w:space="0" w:color="auto"/>
        <w:left w:val="none" w:sz="0" w:space="0" w:color="auto"/>
        <w:bottom w:val="none" w:sz="0" w:space="0" w:color="auto"/>
        <w:right w:val="none" w:sz="0" w:space="0" w:color="auto"/>
      </w:divBdr>
    </w:div>
    <w:div w:id="171202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ogle.ssi.govt.nz/working-here/working-for-us/reasonable-accommodation/reasonable-accommodation-in-employment-guidelines.html" TargetMode="Externa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s://doogle.ssi.govt.nz/resources/helping-staff/policies-standards/hr/flexible-working-policy.html" TargetMode="External"/><Relationship Id="rId26" Type="http://schemas.openxmlformats.org/officeDocument/2006/relationships/hyperlink" Target="http://doogle.ssi.govt.nz/resources/helping-staff/policies-standards/hr/hr-policies/domestic-violence-policy/domestic-and-family-violence-policy.html" TargetMode="External"/><Relationship Id="rId3" Type="http://schemas.openxmlformats.org/officeDocument/2006/relationships/styles" Target="styles.xml"/><Relationship Id="rId21" Type="http://schemas.openxmlformats.org/officeDocument/2006/relationships/hyperlink" Target="https://doogle.ssi.govt.nz/resources/helping-staff/policies-standards/hr/flexible-working-policy.html" TargetMode="External"/><Relationship Id="rId7" Type="http://schemas.openxmlformats.org/officeDocument/2006/relationships/endnotes" Target="endnotes.xml"/><Relationship Id="rId12" Type="http://schemas.openxmlformats.org/officeDocument/2006/relationships/hyperlink" Target="http://www.legislation.govt.nz/act/public/1993/0082/latest/DLM304467.html" TargetMode="External"/><Relationship Id="rId17" Type="http://schemas.openxmlformats.org/officeDocument/2006/relationships/hyperlink" Target="http://doogle.ssi.govt.nz/working-here/keeping-healthy-and-safe/health-and-safety-in-the-workpalce/workstation-set-up-and-the-pain-and-discomfort-programme.html" TargetMode="External"/><Relationship Id="rId25" Type="http://schemas.openxmlformats.org/officeDocument/2006/relationships/hyperlink" Target="http://doogle.ssi.govt.nz/resources/helping-staff/policies-standards/hr/car-park-policy.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ogle.ssi.govt.nz/working-here/working-for-us/flexible-working/flexible-working-guidelines.html" TargetMode="External"/><Relationship Id="rId20" Type="http://schemas.openxmlformats.org/officeDocument/2006/relationships/hyperlink" Target="https://supportfunds.co.n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act/public/2000/0024/latest/DLM1398200.html" TargetMode="External"/><Relationship Id="rId24" Type="http://schemas.openxmlformats.org/officeDocument/2006/relationships/hyperlink" Target="http://doogle.ssi.govt.nz/resources/helping-staff/policies-standards/health-safety-security/rehabilitation-policy.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ogle.ssi.govt.nz/resources/helping-staff/policies-standards/hr/flexible-working-policy.html" TargetMode="External"/><Relationship Id="rId23" Type="http://schemas.openxmlformats.org/officeDocument/2006/relationships/hyperlink" Target="http://doogle.ssi.govt.nz/resources/helping-staff/policies-standards/hr/equal-employment-opportunities-policy.html" TargetMode="External"/><Relationship Id="rId28" Type="http://schemas.openxmlformats.org/officeDocument/2006/relationships/footer" Target="footer1.xml"/><Relationship Id="rId10" Type="http://schemas.openxmlformats.org/officeDocument/2006/relationships/hyperlink" Target="https://doogle.ssi.govt.nz/working-here/working-for-us/flexible-working/flexible-working-guidelines.html" TargetMode="External"/><Relationship Id="rId19" Type="http://schemas.openxmlformats.org/officeDocument/2006/relationships/hyperlink" Target="https://doogle.ssi.govt.nz/working-here/working-for-us/flexible-working/flexible-working-guidelines.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ogle.ssi.govt.nz/resources/helping-staff/policies-standards/hr/flexible-working-policy.html" TargetMode="External"/><Relationship Id="rId14" Type="http://schemas.openxmlformats.org/officeDocument/2006/relationships/hyperlink" Target="https://www.msd.govt.nz/about-msd-and-our-work/work-programmes/initiatives/disabilityconfidentnz/lead-toolkit/index.html" TargetMode="External"/><Relationship Id="rId22" Type="http://schemas.openxmlformats.org/officeDocument/2006/relationships/hyperlink" Target="https://doogle.ssi.govt.nz/working-here/working-for-us/flexible-working/flexible-working-guidelines.html" TargetMode="External"/><Relationship Id="rId27" Type="http://schemas.openxmlformats.org/officeDocument/2006/relationships/hyperlink" Target="https://doogle.ssi.govt.nz/working-here/working-for-us/reasonable-accommodation/reasonable-accommodation-in-employment-guidelines.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mployment.govt.nz/workplace-policies/employment-for-disabled-people/reasonable-accommodation-meas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CE\RABI\Risk%20and%20Assurance(Risk)\Corporate%20policies\Policy%20process\Corporate%20policy%20template%20-%20revised%2025%20Aug%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9B40-9C9B-4DB7-B049-20455828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policy template - revised 25 Aug 2014.dotx</Template>
  <TotalTime>0</TotalTime>
  <Pages>4</Pages>
  <Words>1183</Words>
  <Characters>9407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Treasury Corporate Policies: Financial Management</vt:lpstr>
    </vt:vector>
  </TitlesOfParts>
  <Company>The Treasury</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Corporate Policies: Financial Management</dc:title>
  <dc:creator>SCHMAUS, Eva (WELLHO)</dc:creator>
  <cp:lastModifiedBy>Anne Hawker</cp:lastModifiedBy>
  <cp:revision>2</cp:revision>
  <cp:lastPrinted>2020-11-11T03:34:00Z</cp:lastPrinted>
  <dcterms:created xsi:type="dcterms:W3CDTF">2021-03-25T21:41:00Z</dcterms:created>
  <dcterms:modified xsi:type="dcterms:W3CDTF">2021-03-25T21:41:00Z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ecurityClassification">
    <vt:lpwstr>IN-CONFIDENCE</vt:lpwstr>
  </property>
  <property fmtid="{D5CDD505-2E9C-101B-9397-08002B2CF9AE}" pid="3" name="TsyDisplayedSecurityClassification">
    <vt:lpwstr>IN-CONFIDENCE</vt:lpwstr>
  </property>
  <property fmtid="{D5CDD505-2E9C-101B-9397-08002B2CF9AE}" pid="4" name="TsySeemailSecurityClassification">
    <vt:lpwstr> [IN-CONFIDENCE]</vt:lpwstr>
  </property>
  <property fmtid="{D5CDD505-2E9C-101B-9397-08002B2CF9AE}" pid="5" name="TsyDocNum">
    <vt:i4>2403324</vt:i4>
  </property>
  <property fmtid="{D5CDD505-2E9C-101B-9397-08002B2CF9AE}" pid="6" name="TsyDocVer">
    <vt:i4>1</vt:i4>
  </property>
  <property fmtid="{D5CDD505-2E9C-101B-9397-08002B2CF9AE}" pid="7" name="TsyDisplayedDocNumVer">
    <vt:lpwstr>Treasury:2403324v1</vt:lpwstr>
  </property>
  <property fmtid="{D5CDD505-2E9C-101B-9397-08002B2CF9AE}" pid="8" name="TsyFileNo">
    <vt:lpwstr>MG-8</vt:lpwstr>
  </property>
  <property fmtid="{D5CDD505-2E9C-101B-9397-08002B2CF9AE}" pid="9" name="TsyUpdateFooter">
    <vt:bool>true</vt:bool>
  </property>
  <property fmtid="{D5CDD505-2E9C-101B-9397-08002B2CF9AE}" pid="10" name="TsyDescription">
    <vt:lpwstr>Treasury Policy Framework</vt:lpwstr>
  </property>
  <property fmtid="{D5CDD505-2E9C-101B-9397-08002B2CF9AE}" pid="11" name="TsyTrNum">
    <vt:lpwstr/>
  </property>
  <property fmtid="{D5CDD505-2E9C-101B-9397-08002B2CF9AE}" pid="12" name="TsyOiaNum">
    <vt:lpwstr/>
  </property>
  <property fmtid="{D5CDD505-2E9C-101B-9397-08002B2CF9AE}" pid="13" name="TsyManagerUsername">
    <vt:lpwstr/>
  </property>
  <property fmtid="{D5CDD505-2E9C-101B-9397-08002B2CF9AE}" pid="14" name="TsyManagerFullname">
    <vt:lpwstr/>
  </property>
  <property fmtid="{D5CDD505-2E9C-101B-9397-08002B2CF9AE}" pid="15" name="TsyAuthorUsername">
    <vt:lpwstr>OCONNELLJ</vt:lpwstr>
  </property>
  <property fmtid="{D5CDD505-2E9C-101B-9397-08002B2CF9AE}" pid="16" name="TsyAuthorFullname">
    <vt:lpwstr>John O'Connell</vt:lpwstr>
  </property>
  <property fmtid="{D5CDD505-2E9C-101B-9397-08002B2CF9AE}" pid="17" name="Objective-Id">
    <vt:lpwstr>A12805596</vt:lpwstr>
  </property>
  <property fmtid="{D5CDD505-2E9C-101B-9397-08002B2CF9AE}" pid="18" name="Objective-Title">
    <vt:lpwstr>Reasonable Accommodation Policy For Consultation Aug 2020</vt:lpwstr>
  </property>
  <property fmtid="{D5CDD505-2E9C-101B-9397-08002B2CF9AE}" pid="19" name="Objective-Comment">
    <vt:lpwstr/>
  </property>
  <property fmtid="{D5CDD505-2E9C-101B-9397-08002B2CF9AE}" pid="20" name="Objective-CreationStamp">
    <vt:filetime>2020-09-28T21:24:19Z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2020-10-08T22:10:38Z</vt:filetime>
  </property>
  <property fmtid="{D5CDD505-2E9C-101B-9397-08002B2CF9AE}" pid="25" name="Objective-Owner">
    <vt:lpwstr>Abigail Barton</vt:lpwstr>
  </property>
  <property fmtid="{D5CDD505-2E9C-101B-9397-08002B2CF9AE}" pid="26" name="Objective-Path">
    <vt:lpwstr>Global Folder:MSD INFORMATION REPOSITORY:Corporate Management and Administration:Human Resources:Culture &amp; Inclusion:Projects:Diversity &amp; Inclusion:03 Initiate:Reasonable Accommodation:</vt:lpwstr>
  </property>
  <property fmtid="{D5CDD505-2E9C-101B-9397-08002B2CF9AE}" pid="27" name="Objective-Parent">
    <vt:lpwstr>Reasonable Accommodation</vt:lpwstr>
  </property>
  <property fmtid="{D5CDD505-2E9C-101B-9397-08002B2CF9AE}" pid="28" name="Objective-State">
    <vt:lpwstr>Being Edited</vt:lpwstr>
  </property>
  <property fmtid="{D5CDD505-2E9C-101B-9397-08002B2CF9AE}" pid="29" name="Objective-Version">
    <vt:lpwstr>1.1</vt:lpwstr>
  </property>
  <property fmtid="{D5CDD505-2E9C-101B-9397-08002B2CF9AE}" pid="30" name="Objective-VersionNumber">
    <vt:r8>2</vt:r8>
  </property>
  <property fmtid="{D5CDD505-2E9C-101B-9397-08002B2CF9AE}" pid="31" name="Objective-VersionComment">
    <vt:lpwstr/>
  </property>
  <property fmtid="{D5CDD505-2E9C-101B-9397-08002B2CF9AE}" pid="32" name="Objective-FileNumber">
    <vt:lpwstr>CT/HU/20/01/005/03/20-17686</vt:lpwstr>
  </property>
  <property fmtid="{D5CDD505-2E9C-101B-9397-08002B2CF9AE}" pid="33" name="Objective-Classification">
    <vt:lpwstr>[Inherited - In Confidence]</vt:lpwstr>
  </property>
  <property fmtid="{D5CDD505-2E9C-101B-9397-08002B2CF9AE}" pid="34" name="Objective-Caveats">
    <vt:lpwstr/>
  </property>
  <property fmtid="{D5CDD505-2E9C-101B-9397-08002B2CF9AE}" pid="35" name="Objective-Document Status [system]">
    <vt:lpwstr>Work in Progress</vt:lpwstr>
  </property>
  <property fmtid="{D5CDD505-2E9C-101B-9397-08002B2CF9AE}" pid="36" name="Objective-Email is Vaulted? [system]">
    <vt:lpwstr/>
  </property>
</Properties>
</file>